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«ЕВРАЗИЙСКИЙ ЦИФРОВОЙ ЦЕНТР УПОЛНОМОЧЕННЫХ ЭКОНОМИЧЕСКИХ  ОПЕРАТОРОВ»  КАК НОВЫЙ ФОРМАТ ОБРАЗОВАТЕЛЬНОГО И КАДРОВОГО 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ОБЕСПЕЧЕНИЯ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ПРОЦЕССОВ ЕВРАЗИЙСКОЙ ИНТЕГРАЦИИ</w:t>
      </w: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АБДЫКАЛЫКОВ А.А. </w:t>
      </w: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Кыргызская Республика,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г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.Б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>ишкек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, КГУСТА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им.Н.Исанова</w:t>
      </w:r>
      <w:proofErr w:type="spellEnd"/>
    </w:p>
    <w:p w:rsidR="0079549B" w:rsidRDefault="0079549B" w:rsidP="0079549B">
      <w:pPr>
        <w:tabs>
          <w:tab w:val="left" w:pos="5805"/>
        </w:tabs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ab/>
      </w: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КИСЕЛЕВ А.С.</w:t>
      </w: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Российская Федерация, г. Москва, РЭУ им. Г.В. Плеханова </w:t>
      </w:r>
    </w:p>
    <w:p w:rsidR="0079549B" w:rsidRDefault="0079549B" w:rsidP="00795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549B" w:rsidRDefault="0079549B" w:rsidP="007954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полного достижения целей Евразийского экономического союза (ЕАЭС) и получения выгод странами-участницами, стоит задача укрепления единого экономического пространства и расширения сотрудничества между членами союза. Это касается мер по постепенному движению к созданию единого рынка финансов, услуг и товаров, четкого регулирования во всех областях взаимодействия,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выполнения договорных обязательств и т.д. 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</w:rPr>
        <w:t xml:space="preserve"> Заявлении о цифровой повестке ЕАЭС, одним из актуальных направлений является цифровая трансформация рынков товаров, услуг, капитала и трудовых ресурсов, предусматривающая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цифровую промышленную кооперацию,</w:t>
      </w:r>
      <w:r>
        <w:rPr>
          <w:rFonts w:ascii="Times New Roman" w:hAnsi="Times New Roman"/>
          <w:sz w:val="24"/>
          <w:szCs w:val="24"/>
        </w:rPr>
        <w:t xml:space="preserve"> организацию электронной торговли, логистику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транспортных коридоров, </w:t>
      </w:r>
      <w:r>
        <w:rPr>
          <w:rFonts w:ascii="Times New Roman" w:hAnsi="Times New Roman"/>
          <w:sz w:val="24"/>
          <w:szCs w:val="24"/>
        </w:rPr>
        <w:t xml:space="preserve">внедрение инноваций, защиту прав интеллектуальной собственности, разработку совместных механизмов рискового, альтернативного и венчурного финансирования инноваций, развитие цифровых навыков, дистанционное обучение и наем работников, повышение производительности труда.  </w:t>
      </w:r>
      <w:proofErr w:type="gramEnd"/>
    </w:p>
    <w:p w:rsidR="0079549B" w:rsidRDefault="0079549B" w:rsidP="00795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Цифровая трансформация рынков товаров, услуг, капитала и трудовых ресурсов требует формирования единого кадрового и образовательного пространства в рамках ЕАЭС, что является одним из актуальных трендов современных мировых интеграционных процессов.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этой связи предлагается реализовать в рамках ЕАЭС проект по созданию «Евразийского Цифрового Центра уполномоченных экономических операторов», предполагающий создание межвузовской сетевой программы повышения квалификации кадров (при консолидирующей роли Кыргызского государственного университета строительства, транспорта и архитектуры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Н.Исанова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(КГУСТА), Кыргызская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ишкек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) и создание Венчурного фонда.</w:t>
      </w:r>
    </w:p>
    <w:p w:rsidR="0079549B" w:rsidRDefault="0079549B" w:rsidP="0079549B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ky-KG" w:eastAsia="ru-RU"/>
        </w:rPr>
        <w:t>В рамках реализации проекта «Евразийский Цифровой Центр уполномоченных экономических операторов» будут создаваться условия и повышаться потенциал</w:t>
      </w:r>
      <w:r>
        <w:rPr>
          <w:rFonts w:ascii="Times New Roman" w:hAnsi="Times New Roman"/>
          <w:color w:val="FF0000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устойчивого экономического роста и повышения конкурентоспособности стран-участниц ЕАЭС путем технологической трансформации экономик, внедрения инноваций,  формирования новых производств и рынков, взращивания интеллектуальной элиты и высококвалифицированного трудового ресурса. </w:t>
      </w:r>
    </w:p>
    <w:p w:rsidR="0079549B" w:rsidRDefault="0079549B" w:rsidP="0079549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Широкое применение и развитие современных цифровых платформ и технологий в сфере образования, обеспечение качественной подготовки и переподготовки кадров (в частности, уполномоченных экономических операторов - таможенных представителей, </w:t>
      </w:r>
      <w:r>
        <w:rPr>
          <w:rFonts w:ascii="Times New Roman" w:hAnsi="Times New Roman"/>
          <w:sz w:val="24"/>
          <w:szCs w:val="24"/>
        </w:rPr>
        <w:t xml:space="preserve">владельцев складов временного хранения, владельцев таможенных складов, таможенных перевозчиков и др.), </w:t>
      </w:r>
      <w:r>
        <w:rPr>
          <w:rFonts w:ascii="Times New Roman" w:eastAsia="Arial" w:hAnsi="Times New Roman"/>
          <w:sz w:val="24"/>
          <w:szCs w:val="24"/>
          <w:lang w:val="ky-KG" w:eastAsia="ru-RU"/>
        </w:rPr>
        <w:t>позволит странам-участницам расширить сотрудничество и внешнеэкономическую деятельность, увеличить объемы товарооборотов, грамотно просчитывать экономические риски, повысить цифровую прослеживаемость всех процессов в рамках ЕАЭС.</w:t>
      </w:r>
      <w:proofErr w:type="gramEnd"/>
      <w:r>
        <w:rPr>
          <w:rFonts w:ascii="Times New Roman" w:eastAsia="Arial" w:hAnsi="Times New Roman"/>
          <w:sz w:val="24"/>
          <w:szCs w:val="24"/>
          <w:lang w:val="ky-KG" w:eastAsia="ru-RU"/>
        </w:rPr>
        <w:t xml:space="preserve"> Реализация проекта «Евразийский Цифровой Центр уполномоченных экономических операторов» требует </w:t>
      </w:r>
      <w:r>
        <w:rPr>
          <w:rFonts w:ascii="Times New Roman" w:eastAsia="Arial" w:hAnsi="Times New Roman"/>
          <w:sz w:val="24"/>
          <w:szCs w:val="24"/>
          <w:lang w:eastAsia="ru-RU"/>
        </w:rPr>
        <w:t>участия всех заинтересованных лиц (органов управления, экономических агентов, научных и образовательных учреждений) стран ЕАЭС.</w:t>
      </w:r>
    </w:p>
    <w:p w:rsidR="0079549B" w:rsidRDefault="0079549B" w:rsidP="0079549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нового Венчурного фонда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ЕАЭС под управлением Объединённого Совета академической и вузовской науки при поддержке Банка ЕАЭС и ЕЭК даст возможность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развертывания технологического предпринимательства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странах ЕАЭС, расширения количества юридических и физических лиц в Сводном перечне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уполномоченных экономических операторов под контролем ЕЭК, повышения их правовой и экономической грамотности.</w:t>
      </w:r>
      <w:proofErr w:type="gramEnd"/>
    </w:p>
    <w:p w:rsidR="0079549B" w:rsidRDefault="0079549B" w:rsidP="00795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79549B" w:rsidRDefault="0079549B" w:rsidP="0079549B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1.И.В. Медынская «Современные тенденции интеграции образования, науки и бизнеса в рамках Евразийского экономического союза»/</w:t>
      </w:r>
      <w:r>
        <w:t xml:space="preserve"> И</w:t>
      </w:r>
      <w:r>
        <w:rPr>
          <w:rFonts w:ascii="Times New Roman" w:hAnsi="Times New Roman"/>
          <w:sz w:val="24"/>
          <w:szCs w:val="24"/>
        </w:rPr>
        <w:t>нтеграция науки и образования как основа эволюции евразийского экономического союза.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Университет при МПА </w:t>
      </w:r>
      <w:proofErr w:type="spellStart"/>
      <w:r>
        <w:rPr>
          <w:rFonts w:ascii="Times New Roman" w:hAnsi="Times New Roman"/>
          <w:sz w:val="24"/>
          <w:szCs w:val="24"/>
        </w:rPr>
        <w:t>ЕврАзЭС</w:t>
      </w:r>
      <w:proofErr w:type="spellEnd"/>
      <w:r>
        <w:rPr>
          <w:rFonts w:ascii="Times New Roman" w:hAnsi="Times New Roman"/>
          <w:sz w:val="24"/>
          <w:szCs w:val="24"/>
        </w:rPr>
        <w:t>, 2017. — 373 с.</w:t>
      </w:r>
    </w:p>
    <w:p w:rsidR="00DD5ADA" w:rsidRDefault="00DD5ADA">
      <w:bookmarkStart w:id="0" w:name="_GoBack"/>
      <w:bookmarkEnd w:id="0"/>
    </w:p>
    <w:sectPr w:rsidR="00DD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6"/>
    <w:rsid w:val="0079549B"/>
    <w:rsid w:val="00DD5ADA"/>
    <w:rsid w:val="00E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2019-05-31T11:55:00Z</dcterms:created>
  <dcterms:modified xsi:type="dcterms:W3CDTF">2019-05-31T11:55:00Z</dcterms:modified>
</cp:coreProperties>
</file>