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2" w:rsidRDefault="00DA1A2F" w:rsidP="00E6602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30"/>
          <w:szCs w:val="30"/>
        </w:rPr>
        <w:t>Тезисы доклада профессора С.Б.</w:t>
      </w:r>
      <w:r w:rsidR="00E66029"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Дружиловского</w:t>
      </w:r>
      <w:proofErr w:type="spellEnd"/>
    </w:p>
    <w:p w:rsidR="00F91B72" w:rsidRDefault="00F91B72">
      <w:pPr>
        <w:spacing w:line="360" w:lineRule="auto"/>
        <w:rPr>
          <w:b/>
          <w:bCs/>
          <w:sz w:val="28"/>
        </w:rPr>
      </w:pPr>
    </w:p>
    <w:p w:rsidR="00F91B72" w:rsidRDefault="00DA1A2F" w:rsidP="00E6602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УГРОЗЫ И ВЫЗОВЫ ВО ВНЕШНЕЙ ПОЛИТИКЕ ТУРЦИИ </w:t>
      </w:r>
      <w:proofErr w:type="gramStart"/>
      <w:r>
        <w:rPr>
          <w:b/>
          <w:bCs/>
          <w:sz w:val="28"/>
        </w:rPr>
        <w:t>В</w:t>
      </w:r>
      <w:proofErr w:type="gramEnd"/>
    </w:p>
    <w:p w:rsidR="00F91B72" w:rsidRDefault="00DA1A2F" w:rsidP="00E66029">
      <w:pPr>
        <w:spacing w:line="360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КОНТЕКСТЕ</w:t>
      </w:r>
      <w:proofErr w:type="gramEnd"/>
      <w:r>
        <w:rPr>
          <w:b/>
          <w:bCs/>
          <w:sz w:val="28"/>
        </w:rPr>
        <w:t xml:space="preserve"> РОССИЙСКИХ ИНТЕРЕСОВ</w:t>
      </w:r>
    </w:p>
    <w:p w:rsidR="00F91B72" w:rsidRDefault="00DA1A2F">
      <w:pPr>
        <w:jc w:val="both"/>
      </w:pPr>
      <w:r>
        <w:rPr>
          <w:sz w:val="28"/>
        </w:rPr>
        <w:tab/>
        <w:t xml:space="preserve">В последние годы Турция стремится повысить свою роль в </w:t>
      </w:r>
      <w:bookmarkStart w:id="0" w:name="_GoBack"/>
      <w:bookmarkEnd w:id="0"/>
      <w:r>
        <w:rPr>
          <w:sz w:val="28"/>
        </w:rPr>
        <w:t>региональной и мировой политике. На этом направлении турецкое руководство выдвинуло несколько широко разрекламированных концепций, призванных сделать заявку на особую роль Турции в современной мировой политике. В их число вошли: «стратегическая глубина», «</w:t>
      </w:r>
      <w:proofErr w:type="spellStart"/>
      <w:r>
        <w:rPr>
          <w:sz w:val="28"/>
        </w:rPr>
        <w:t>неоосманизм</w:t>
      </w:r>
      <w:proofErr w:type="spellEnd"/>
      <w:r>
        <w:rPr>
          <w:sz w:val="28"/>
        </w:rPr>
        <w:t>», «мягкая сила», «ноль проблем с соседями», которые должны были обусловить процесс экономической и политической интеграции Турции с соседними странами.</w:t>
      </w:r>
    </w:p>
    <w:p w:rsidR="00F91B72" w:rsidRDefault="00DA1A2F">
      <w:pPr>
        <w:rPr>
          <w:sz w:val="28"/>
        </w:rPr>
      </w:pPr>
      <w:r>
        <w:rPr>
          <w:sz w:val="28"/>
          <w:lang w:eastAsia="ru-RU"/>
        </w:rPr>
        <w:tab/>
        <w:t>Сегодня можно подвести некоторые итоги нового политического курса Турции и увязать их с интересами России.</w:t>
      </w:r>
    </w:p>
    <w:p w:rsidR="00F91B72" w:rsidRDefault="00DA1A2F">
      <w:pPr>
        <w:jc w:val="both"/>
        <w:rPr>
          <w:sz w:val="28"/>
        </w:rPr>
      </w:pPr>
      <w:r>
        <w:rPr>
          <w:sz w:val="28"/>
          <w:lang w:eastAsia="ru-RU"/>
        </w:rPr>
        <w:tab/>
        <w:t xml:space="preserve">На каких-то направлениях Турции удалось переломить негативные тренды в своих взаимоотношениях с соседями. К их числу можно отнести Иран, Болгарию, Грузию. Продолжилось укрепление отношений с Азербайджаном. </w:t>
      </w:r>
    </w:p>
    <w:p w:rsidR="00F91B72" w:rsidRDefault="00DA1A2F">
      <w:pPr>
        <w:jc w:val="both"/>
        <w:rPr>
          <w:sz w:val="28"/>
        </w:rPr>
      </w:pPr>
      <w:r>
        <w:rPr>
          <w:sz w:val="28"/>
          <w:lang w:eastAsia="ru-RU"/>
        </w:rPr>
        <w:tab/>
        <w:t>В то же время отношения с другими соседями у Турции заметно ухудшились или в них не произошло никаких существенных позитивных сдвигов.</w:t>
      </w:r>
    </w:p>
    <w:p w:rsidR="00F91B72" w:rsidRDefault="00DA1A2F">
      <w:pPr>
        <w:jc w:val="both"/>
      </w:pPr>
      <w:r>
        <w:rPr>
          <w:sz w:val="28"/>
          <w:lang w:eastAsia="ru-RU"/>
        </w:rPr>
        <w:tab/>
        <w:t xml:space="preserve">Безусловно, на внешнеполитические приоритеты Турции повлиял ряд международных событий, к которым Турция оказалась неподготовленной. </w:t>
      </w:r>
      <w:proofErr w:type="gramStart"/>
      <w:r>
        <w:rPr>
          <w:sz w:val="28"/>
          <w:lang w:eastAsia="ru-RU"/>
        </w:rPr>
        <w:t>Речь идет, прежде всего, о событиях т.н. «Арабской весны», когда несколько дружественных Турции режимов в арабских странах в Ливии, Египте, Тунисе рухнули под ударами внутренней оппозиции и внешнего вмешательства, а в соседних Сирии и Ираке началась гражданская война.</w:t>
      </w:r>
      <w:proofErr w:type="gramEnd"/>
      <w:r>
        <w:rPr>
          <w:sz w:val="28"/>
          <w:lang w:eastAsia="ru-RU"/>
        </w:rPr>
        <w:t xml:space="preserve"> Однако</w:t>
      </w:r>
      <w:proofErr w:type="gramStart"/>
      <w:r>
        <w:rPr>
          <w:sz w:val="28"/>
          <w:lang w:eastAsia="ru-RU"/>
        </w:rPr>
        <w:t>,</w:t>
      </w:r>
      <w:proofErr w:type="gramEnd"/>
      <w:r>
        <w:rPr>
          <w:sz w:val="28"/>
          <w:lang w:eastAsia="ru-RU"/>
        </w:rPr>
        <w:t xml:space="preserve"> в то же время эти события никак не объясняют застой, а отчасти и ухудшение отношений с такими странами, как Греция, Республика Кипр и Армения, которые, в конечном итоге, и представляют главные внешнеполитические проблемы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Турции</w:t>
      </w:r>
      <w:r>
        <w:rPr>
          <w:sz w:val="28"/>
          <w:lang w:eastAsia="ru-RU"/>
        </w:rPr>
        <w:t>. Заморозился процесс присоединения Турции к ЕС, в свое время рассматривавшийся турецким руководством как главный приоритет их внешней политики.</w:t>
      </w:r>
    </w:p>
    <w:p w:rsidR="00F91B72" w:rsidRDefault="00DA1A2F">
      <w:pPr>
        <w:jc w:val="both"/>
        <w:rPr>
          <w:sz w:val="28"/>
        </w:rPr>
      </w:pPr>
      <w:r>
        <w:rPr>
          <w:sz w:val="28"/>
          <w:lang w:eastAsia="ru-RU"/>
        </w:rPr>
        <w:tab/>
        <w:t>То есть следует признать, что де факто программа «ноль проблем с соседями», широко разрекламированная Турцией, провалилась, однако российско-турецкие отношения при этом в целом не пострадали и даже обрели новые перспективы. О чем речь пойдет в докладе на конференции.</w:t>
      </w:r>
    </w:p>
    <w:sectPr w:rsidR="00F91B7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2"/>
    <w:rsid w:val="00DA1A2F"/>
    <w:rsid w:val="00E66029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DF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unhideWhenUsed/>
    <w:qFormat/>
    <w:rsid w:val="008D0766"/>
    <w:pPr>
      <w:spacing w:beforeAutospacing="1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DF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unhideWhenUsed/>
    <w:qFormat/>
    <w:rsid w:val="008D0766"/>
    <w:pPr>
      <w:spacing w:beforeAutospacing="1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Серей</dc:creator>
  <cp:lastModifiedBy>1</cp:lastModifiedBy>
  <cp:revision>3</cp:revision>
  <cp:lastPrinted>2018-02-20T07:43:00Z</cp:lastPrinted>
  <dcterms:created xsi:type="dcterms:W3CDTF">2019-05-30T17:38:00Z</dcterms:created>
  <dcterms:modified xsi:type="dcterms:W3CDTF">2019-06-06T20:43:00Z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