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7A" w:rsidRDefault="00755BA7" w:rsidP="008A6F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7E03D4">
        <w:rPr>
          <w:rFonts w:ascii="Times New Roman" w:hAnsi="Times New Roman" w:cs="Times New Roman"/>
          <w:b/>
          <w:sz w:val="28"/>
        </w:rPr>
        <w:t>Комилов</w:t>
      </w:r>
      <w:proofErr w:type="spellEnd"/>
      <w:r w:rsidRPr="007E03D4">
        <w:rPr>
          <w:rFonts w:ascii="Times New Roman" w:hAnsi="Times New Roman" w:cs="Times New Roman"/>
          <w:b/>
          <w:sz w:val="28"/>
        </w:rPr>
        <w:t xml:space="preserve"> С.Дж</w:t>
      </w:r>
      <w:r>
        <w:rPr>
          <w:rFonts w:ascii="Times New Roman" w:hAnsi="Times New Roman" w:cs="Times New Roman"/>
          <w:sz w:val="28"/>
        </w:rPr>
        <w:t>.</w:t>
      </w:r>
      <w:proofErr w:type="gramStart"/>
      <w:r>
        <w:rPr>
          <w:rFonts w:ascii="Times New Roman" w:hAnsi="Times New Roman" w:cs="Times New Roman"/>
          <w:sz w:val="28"/>
        </w:rPr>
        <w:t>,д</w:t>
      </w:r>
      <w:proofErr w:type="gramEnd"/>
      <w:r>
        <w:rPr>
          <w:rFonts w:ascii="Times New Roman" w:hAnsi="Times New Roman" w:cs="Times New Roman"/>
          <w:sz w:val="28"/>
        </w:rPr>
        <w:t>.э.н.,</w:t>
      </w:r>
      <w:proofErr w:type="spellStart"/>
      <w:r>
        <w:rPr>
          <w:rFonts w:ascii="Times New Roman" w:hAnsi="Times New Roman" w:cs="Times New Roman"/>
          <w:sz w:val="28"/>
        </w:rPr>
        <w:t>профессор,профессор</w:t>
      </w:r>
      <w:proofErr w:type="spellEnd"/>
      <w:r>
        <w:rPr>
          <w:rFonts w:ascii="Times New Roman" w:hAnsi="Times New Roman" w:cs="Times New Roman"/>
          <w:sz w:val="28"/>
        </w:rPr>
        <w:t xml:space="preserve"> кафедры Экономической теории и мировой экономики Российско-Таджикского (славянского) унив</w:t>
      </w:r>
      <w:r w:rsidR="00851527">
        <w:rPr>
          <w:rFonts w:ascii="Times New Roman" w:hAnsi="Times New Roman" w:cs="Times New Roman"/>
          <w:sz w:val="28"/>
        </w:rPr>
        <w:t>ерситета</w:t>
      </w:r>
      <w:r>
        <w:rPr>
          <w:rFonts w:ascii="Times New Roman" w:hAnsi="Times New Roman" w:cs="Times New Roman"/>
          <w:sz w:val="28"/>
        </w:rPr>
        <w:t>.</w:t>
      </w:r>
    </w:p>
    <w:p w:rsidR="00B01D66" w:rsidRDefault="00B01D66" w:rsidP="008C13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66">
        <w:rPr>
          <w:rFonts w:ascii="Times New Roman" w:hAnsi="Times New Roman" w:cs="Times New Roman"/>
          <w:b/>
          <w:sz w:val="32"/>
          <w:szCs w:val="32"/>
        </w:rPr>
        <w:t xml:space="preserve">ВОПРОСЫ КАДРОВОГО ОБЕСПЕЧЕНИЯ ИННОВАЦИОННОГО РАЗВИТИЯ В </w:t>
      </w:r>
      <w:r>
        <w:rPr>
          <w:rFonts w:ascii="Times New Roman" w:hAnsi="Times New Roman" w:cs="Times New Roman"/>
          <w:b/>
          <w:sz w:val="32"/>
          <w:szCs w:val="32"/>
        </w:rPr>
        <w:t>УСЛОВИЯХ ЕВРАЗИЙСКОЙ ИНТЕГРАЦИИ</w:t>
      </w:r>
    </w:p>
    <w:p w:rsidR="008C1395" w:rsidRPr="008C1395" w:rsidRDefault="008C1395" w:rsidP="008C139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D4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7E03D4">
        <w:rPr>
          <w:rFonts w:ascii="Times New Roman" w:hAnsi="Times New Roman" w:cs="Times New Roman"/>
          <w:sz w:val="28"/>
          <w:szCs w:val="28"/>
        </w:rPr>
        <w:t xml:space="preserve">На основе анализа использования </w:t>
      </w:r>
      <w:proofErr w:type="spellStart"/>
      <w:r w:rsidRPr="007E03D4">
        <w:rPr>
          <w:rFonts w:ascii="Times New Roman" w:hAnsi="Times New Roman" w:cs="Times New Roman"/>
          <w:sz w:val="28"/>
          <w:szCs w:val="28"/>
        </w:rPr>
        <w:t>модернизационного</w:t>
      </w:r>
      <w:proofErr w:type="spellEnd"/>
      <w:r w:rsidRPr="007E03D4">
        <w:rPr>
          <w:rFonts w:ascii="Times New Roman" w:hAnsi="Times New Roman" w:cs="Times New Roman"/>
          <w:sz w:val="28"/>
          <w:szCs w:val="28"/>
        </w:rPr>
        <w:t xml:space="preserve"> потенциала Евразийской интеграции обоснована необходимость  кадрового обеспечения инновационного развития. С учетом требований международной интеграции развиты положения формирования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03D4">
        <w:rPr>
          <w:rFonts w:ascii="Times New Roman" w:hAnsi="Times New Roman" w:cs="Times New Roman"/>
          <w:sz w:val="28"/>
          <w:szCs w:val="28"/>
        </w:rPr>
        <w:t>отвечающая</w:t>
      </w:r>
      <w:proofErr w:type="gramEnd"/>
      <w:r w:rsidRPr="007E03D4">
        <w:rPr>
          <w:rFonts w:ascii="Times New Roman" w:hAnsi="Times New Roman" w:cs="Times New Roman"/>
          <w:sz w:val="28"/>
          <w:szCs w:val="28"/>
        </w:rPr>
        <w:t xml:space="preserve"> требованиям инновационного развития, а также уточнены направления реализации стратегических направлений Евразийской интеграции с учетом разработки мотивационных программ подготовки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03D4">
        <w:rPr>
          <w:rFonts w:ascii="Times New Roman" w:hAnsi="Times New Roman" w:cs="Times New Roman"/>
          <w:sz w:val="28"/>
          <w:szCs w:val="28"/>
        </w:rPr>
        <w:t xml:space="preserve"> использования  </w:t>
      </w:r>
      <w:r>
        <w:rPr>
          <w:rFonts w:ascii="Times New Roman" w:hAnsi="Times New Roman" w:cs="Times New Roman"/>
          <w:sz w:val="28"/>
          <w:szCs w:val="28"/>
        </w:rPr>
        <w:t>рабочих кадров и  специ</w:t>
      </w:r>
      <w:r w:rsidRPr="007E03D4">
        <w:rPr>
          <w:rFonts w:ascii="Times New Roman" w:hAnsi="Times New Roman" w:cs="Times New Roman"/>
          <w:sz w:val="28"/>
          <w:szCs w:val="28"/>
        </w:rPr>
        <w:t>алистов на основе использования инновационных образовательных технологий.</w:t>
      </w:r>
    </w:p>
    <w:p w:rsidR="00C23018" w:rsidRPr="008C1395" w:rsidRDefault="00C23018" w:rsidP="008C13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018"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23018">
        <w:rPr>
          <w:rFonts w:ascii="Times New Roman" w:hAnsi="Times New Roman" w:cs="Times New Roman"/>
          <w:sz w:val="28"/>
        </w:rPr>
        <w:t>инновационное развитие, инновационный потенциал, стратегия  инновационного  развития,  кадровое обеспечение, Евразийская интеграция, инновационная деятельность.</w:t>
      </w:r>
    </w:p>
    <w:p w:rsidR="00C23018" w:rsidRDefault="00C23018" w:rsidP="009D278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FA6" w:rsidRPr="009D2780" w:rsidRDefault="00A64F7A" w:rsidP="008C1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="00C230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Формирование и развитие инновационной деятельности в субъектах международного интеграционного взаимодействия указывает на необходимость выработки и реализации стратегии кадрового обеспечения с учетом стимулирования активизации инновационной деятельности и  использования </w:t>
      </w:r>
      <w:proofErr w:type="spellStart"/>
      <w:r w:rsidR="008A6FA6" w:rsidRPr="009D2780">
        <w:rPr>
          <w:rFonts w:ascii="Times New Roman" w:hAnsi="Times New Roman" w:cs="Times New Roman"/>
          <w:sz w:val="28"/>
          <w:szCs w:val="28"/>
        </w:rPr>
        <w:t>модернизационного</w:t>
      </w:r>
      <w:proofErr w:type="spellEnd"/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потенциала Евразийской интеграции.  Настало время отказаться от инерционной системы кадрового обеспечения  инновационных отраслей экономики. Процесс </w:t>
      </w:r>
      <w:proofErr w:type="gramStart"/>
      <w:r w:rsidR="008A6FA6" w:rsidRPr="009D2780">
        <w:rPr>
          <w:rFonts w:ascii="Times New Roman" w:hAnsi="Times New Roman" w:cs="Times New Roman"/>
          <w:sz w:val="28"/>
          <w:szCs w:val="28"/>
        </w:rPr>
        <w:t xml:space="preserve">формирования системы кадрового обеспечения инновационного </w:t>
      </w:r>
      <w:r w:rsidR="00137283"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="008A6FA6" w:rsidRPr="009D2780">
        <w:rPr>
          <w:rFonts w:ascii="Times New Roman" w:hAnsi="Times New Roman" w:cs="Times New Roman"/>
          <w:sz w:val="28"/>
          <w:szCs w:val="28"/>
        </w:rPr>
        <w:t>развития</w:t>
      </w:r>
      <w:r w:rsidR="00137283"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отраслей  экономики ст</w:t>
      </w:r>
      <w:r w:rsidR="00755BA7">
        <w:rPr>
          <w:rFonts w:ascii="Times New Roman" w:hAnsi="Times New Roman" w:cs="Times New Roman"/>
          <w:sz w:val="28"/>
          <w:szCs w:val="28"/>
        </w:rPr>
        <w:t>ран</w:t>
      </w:r>
      <w:r w:rsidR="00C23018">
        <w:rPr>
          <w:rFonts w:ascii="Times New Roman" w:hAnsi="Times New Roman" w:cs="Times New Roman"/>
          <w:sz w:val="28"/>
          <w:szCs w:val="28"/>
        </w:rPr>
        <w:t xml:space="preserve"> </w:t>
      </w:r>
      <w:r w:rsidR="00755BA7">
        <w:rPr>
          <w:rFonts w:ascii="Times New Roman" w:hAnsi="Times New Roman" w:cs="Times New Roman"/>
          <w:sz w:val="28"/>
          <w:szCs w:val="28"/>
        </w:rPr>
        <w:t xml:space="preserve"> СНГ</w:t>
      </w:r>
      <w:proofErr w:type="gramEnd"/>
      <w:r w:rsidR="00C23018">
        <w:rPr>
          <w:rFonts w:ascii="Times New Roman" w:hAnsi="Times New Roman" w:cs="Times New Roman"/>
          <w:sz w:val="28"/>
          <w:szCs w:val="28"/>
        </w:rPr>
        <w:t xml:space="preserve"> </w:t>
      </w:r>
      <w:r w:rsidR="00755BA7">
        <w:rPr>
          <w:rFonts w:ascii="Times New Roman" w:hAnsi="Times New Roman" w:cs="Times New Roman"/>
          <w:sz w:val="28"/>
          <w:szCs w:val="28"/>
        </w:rPr>
        <w:t xml:space="preserve"> и </w:t>
      </w:r>
      <w:r w:rsidR="00C23018">
        <w:rPr>
          <w:rFonts w:ascii="Times New Roman" w:hAnsi="Times New Roman" w:cs="Times New Roman"/>
          <w:sz w:val="28"/>
          <w:szCs w:val="28"/>
        </w:rPr>
        <w:t xml:space="preserve"> </w:t>
      </w:r>
      <w:r w:rsidR="00755BA7">
        <w:rPr>
          <w:rFonts w:ascii="Times New Roman" w:hAnsi="Times New Roman" w:cs="Times New Roman"/>
          <w:sz w:val="28"/>
          <w:szCs w:val="28"/>
        </w:rPr>
        <w:t>ЕАЭС следует осуществля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ть в единстве с усилением процессов </w:t>
      </w:r>
      <w:r w:rsidR="00137283" w:rsidRPr="009D2780">
        <w:rPr>
          <w:rFonts w:ascii="Times New Roman" w:hAnsi="Times New Roman" w:cs="Times New Roman"/>
          <w:sz w:val="28"/>
          <w:szCs w:val="28"/>
        </w:rPr>
        <w:t xml:space="preserve"> развития новых организационных интеграционных форм. </w:t>
      </w:r>
    </w:p>
    <w:p w:rsidR="002C4546" w:rsidRPr="009D2780" w:rsidRDefault="002C4546" w:rsidP="008C1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 xml:space="preserve">В декабре 2016 года </w:t>
      </w:r>
      <w:proofErr w:type="spellStart"/>
      <w:r w:rsidRPr="009D2780">
        <w:rPr>
          <w:rFonts w:ascii="Times New Roman" w:hAnsi="Times New Roman" w:cs="Times New Roman"/>
          <w:sz w:val="28"/>
          <w:szCs w:val="28"/>
        </w:rPr>
        <w:t>Маджлиси</w:t>
      </w:r>
      <w:proofErr w:type="spellEnd"/>
      <w:r w:rsidRPr="009D2780">
        <w:rPr>
          <w:rFonts w:ascii="Times New Roman" w:hAnsi="Times New Roman" w:cs="Times New Roman"/>
          <w:sz w:val="28"/>
          <w:szCs w:val="28"/>
        </w:rPr>
        <w:t xml:space="preserve"> Милли </w:t>
      </w:r>
      <w:proofErr w:type="spellStart"/>
      <w:r w:rsidRPr="009D2780">
        <w:rPr>
          <w:rFonts w:ascii="Times New Roman" w:hAnsi="Times New Roman" w:cs="Times New Roman"/>
          <w:sz w:val="28"/>
          <w:szCs w:val="28"/>
        </w:rPr>
        <w:t>Маджлиси</w:t>
      </w:r>
      <w:proofErr w:type="spellEnd"/>
      <w:r w:rsidRPr="009D2780">
        <w:rPr>
          <w:rFonts w:ascii="Times New Roman" w:hAnsi="Times New Roman" w:cs="Times New Roman"/>
          <w:sz w:val="28"/>
          <w:szCs w:val="28"/>
        </w:rPr>
        <w:t xml:space="preserve"> Оли Республики Таджикистан принял Национальную стратегию развития Республики Таджикистан на период до 2030 года. Среди сценариев развития в Национальной стратегии развития особое место отводится индустриально-</w:t>
      </w:r>
      <w:r w:rsidRPr="009D2780">
        <w:rPr>
          <w:rFonts w:ascii="Times New Roman" w:hAnsi="Times New Roman" w:cs="Times New Roman"/>
          <w:sz w:val="28"/>
          <w:szCs w:val="28"/>
        </w:rPr>
        <w:lastRenderedPageBreak/>
        <w:t>инновационному    развитию. Данный сценарий предполагает создание основ инновационного развития экономики страны и определение перспектив ее участия в интеграционных процессах Евразии</w:t>
      </w:r>
      <w:proofErr w:type="gramStart"/>
      <w:r w:rsidRPr="009D27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4546" w:rsidRPr="009D2780" w:rsidRDefault="002C4546" w:rsidP="008C1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 xml:space="preserve">Для достижения основных </w:t>
      </w:r>
      <w:proofErr w:type="gramStart"/>
      <w:r w:rsidRPr="009D2780">
        <w:rPr>
          <w:rFonts w:ascii="Times New Roman" w:hAnsi="Times New Roman" w:cs="Times New Roman"/>
          <w:sz w:val="28"/>
          <w:szCs w:val="28"/>
        </w:rPr>
        <w:t>параметров реализации задач формулирования условий перехода</w:t>
      </w:r>
      <w:proofErr w:type="gramEnd"/>
      <w:r w:rsidRPr="009D2780">
        <w:rPr>
          <w:rFonts w:ascii="Times New Roman" w:hAnsi="Times New Roman" w:cs="Times New Roman"/>
          <w:sz w:val="28"/>
          <w:szCs w:val="28"/>
        </w:rPr>
        <w:t xml:space="preserve"> к инновационной экономике возможно   при создании высокотехнологического промышленного производства. В связи с  этим  Стратегией    национального развития Республики Таджикистан на период до 2030 года определены следующи</w:t>
      </w:r>
      <w:r w:rsidR="008C1395">
        <w:rPr>
          <w:rFonts w:ascii="Times New Roman" w:hAnsi="Times New Roman" w:cs="Times New Roman"/>
          <w:sz w:val="28"/>
          <w:szCs w:val="28"/>
        </w:rPr>
        <w:t>е приоритеты в промышленности:[2</w:t>
      </w:r>
      <w:r w:rsidRPr="009D2780">
        <w:rPr>
          <w:rFonts w:ascii="Times New Roman" w:hAnsi="Times New Roman" w:cs="Times New Roman"/>
          <w:sz w:val="28"/>
          <w:szCs w:val="28"/>
        </w:rPr>
        <w:t>]</w:t>
      </w:r>
    </w:p>
    <w:p w:rsidR="002C4546" w:rsidRPr="009D2780" w:rsidRDefault="002C4546" w:rsidP="008C1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>-  повышение конкурентоспособности и цепочки добавленной стоимости отраслей промышленности;</w:t>
      </w:r>
    </w:p>
    <w:p w:rsidR="002C4546" w:rsidRPr="009D2780" w:rsidRDefault="002C4546" w:rsidP="008C1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>-  рост объема производства и реализация промышленной продукции, конкурентоспособной на внутренних и внешних рынках;</w:t>
      </w:r>
    </w:p>
    <w:p w:rsidR="002C4546" w:rsidRPr="009D2780" w:rsidRDefault="002C4546" w:rsidP="008C1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>-  организация эффективной системы воспроизводства кадров, способных создавать и осваивать промышленные технологии, производить инновационную продукцию;</w:t>
      </w:r>
    </w:p>
    <w:p w:rsidR="002C4546" w:rsidRPr="009D2780" w:rsidRDefault="002C4546" w:rsidP="008C1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>- создание институциональных основ для устойчивого и превентивного развития отраслей промышленности, создание инновационных высокопроизводительных кластеров;</w:t>
      </w:r>
    </w:p>
    <w:p w:rsidR="002C4546" w:rsidRPr="009D2780" w:rsidRDefault="002C4546" w:rsidP="008C1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 xml:space="preserve">- развитие национальной системы селективного </w:t>
      </w:r>
      <w:proofErr w:type="spellStart"/>
      <w:r w:rsidRPr="009D278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D2780">
        <w:rPr>
          <w:rFonts w:ascii="Times New Roman" w:hAnsi="Times New Roman" w:cs="Times New Roman"/>
          <w:sz w:val="28"/>
          <w:szCs w:val="28"/>
        </w:rPr>
        <w:t xml:space="preserve"> на основе переработки местных ресурсов, прежде всего, в агропромышленном комплексе (переработка плодоовощной продукции и наращивание ее выпуска), в строительном комплексе, легкой и пищевой промышленности.</w:t>
      </w:r>
    </w:p>
    <w:p w:rsidR="008A6FA6" w:rsidRPr="009D2780" w:rsidRDefault="002C4546" w:rsidP="008C1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>Всё это позволит расширения инновационного потенциала  промышленности страны за счёт наращивания её сравнительных   преимуществ в науке, образовании и высоких технологий, превращение интеллекта, творческого потенциала человека в ведущий фактор экономическог</w:t>
      </w:r>
      <w:r w:rsidR="00B440A9">
        <w:rPr>
          <w:rFonts w:ascii="Times New Roman" w:hAnsi="Times New Roman" w:cs="Times New Roman"/>
          <w:sz w:val="28"/>
          <w:szCs w:val="28"/>
        </w:rPr>
        <w:t>о роста и конкурентоспособности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. </w:t>
      </w:r>
      <w:r w:rsidR="00BE0BA9"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="008A6FA6" w:rsidRPr="009D2780">
        <w:rPr>
          <w:rFonts w:ascii="Times New Roman" w:hAnsi="Times New Roman" w:cs="Times New Roman"/>
          <w:sz w:val="28"/>
          <w:szCs w:val="28"/>
        </w:rPr>
        <w:t>Кадровое обеспечение сферы инновационной деятельности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как подсистема </w:t>
      </w:r>
      <w:r w:rsidR="00851527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8A6FA6" w:rsidRPr="009D2780">
        <w:rPr>
          <w:rFonts w:ascii="Times New Roman" w:hAnsi="Times New Roman" w:cs="Times New Roman"/>
          <w:sz w:val="28"/>
          <w:szCs w:val="28"/>
        </w:rPr>
        <w:t>инновационной системы требует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непрерывной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8A6FA6" w:rsidRPr="009D2780">
        <w:rPr>
          <w:rFonts w:ascii="Times New Roman" w:hAnsi="Times New Roman" w:cs="Times New Roman"/>
          <w:sz w:val="28"/>
          <w:szCs w:val="28"/>
        </w:rPr>
        <w:lastRenderedPageBreak/>
        <w:t>развития специалистов и рабочих кадров в инновационной деятельности с учетом возрастания роли образования, науки, технологий в экономическом развитии.</w:t>
      </w:r>
    </w:p>
    <w:p w:rsidR="008A6FA6" w:rsidRPr="009D2780" w:rsidRDefault="008A6FA6" w:rsidP="008C1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 xml:space="preserve">В целях дальнейшего повышения эффективности использования кадрового потенциала в условиях </w:t>
      </w:r>
      <w:r w:rsidR="00137283" w:rsidRPr="009D2780">
        <w:rPr>
          <w:rFonts w:ascii="Times New Roman" w:hAnsi="Times New Roman" w:cs="Times New Roman"/>
          <w:sz w:val="28"/>
          <w:szCs w:val="28"/>
        </w:rPr>
        <w:t xml:space="preserve">использования  </w:t>
      </w:r>
      <w:proofErr w:type="spellStart"/>
      <w:r w:rsidR="00137283" w:rsidRPr="009D2780">
        <w:rPr>
          <w:rFonts w:ascii="Times New Roman" w:hAnsi="Times New Roman" w:cs="Times New Roman"/>
          <w:sz w:val="28"/>
          <w:szCs w:val="28"/>
        </w:rPr>
        <w:t>модер</w:t>
      </w:r>
      <w:r w:rsidR="00DC43E7" w:rsidRPr="009D2780">
        <w:rPr>
          <w:rFonts w:ascii="Times New Roman" w:hAnsi="Times New Roman" w:cs="Times New Roman"/>
          <w:sz w:val="28"/>
          <w:szCs w:val="28"/>
        </w:rPr>
        <w:t>низационного</w:t>
      </w:r>
      <w:proofErr w:type="spellEnd"/>
      <w:r w:rsidR="00DC43E7" w:rsidRPr="009D2780">
        <w:rPr>
          <w:rFonts w:ascii="Times New Roman" w:hAnsi="Times New Roman" w:cs="Times New Roman"/>
          <w:sz w:val="28"/>
          <w:szCs w:val="28"/>
        </w:rPr>
        <w:t xml:space="preserve"> по</w:t>
      </w:r>
      <w:r w:rsidR="0011242A" w:rsidRPr="009D2780">
        <w:rPr>
          <w:rFonts w:ascii="Times New Roman" w:hAnsi="Times New Roman" w:cs="Times New Roman"/>
          <w:sz w:val="28"/>
          <w:szCs w:val="28"/>
        </w:rPr>
        <w:t xml:space="preserve">тенциала  Евразийской интеграции </w:t>
      </w:r>
      <w:r w:rsidRPr="009D2780">
        <w:rPr>
          <w:rFonts w:ascii="Times New Roman" w:hAnsi="Times New Roman" w:cs="Times New Roman"/>
          <w:sz w:val="28"/>
          <w:szCs w:val="28"/>
        </w:rPr>
        <w:t xml:space="preserve">целесообразно создать </w:t>
      </w:r>
      <w:r w:rsidR="0011242A" w:rsidRPr="009D2780">
        <w:rPr>
          <w:rFonts w:ascii="Times New Roman" w:hAnsi="Times New Roman" w:cs="Times New Roman"/>
          <w:sz w:val="28"/>
          <w:szCs w:val="28"/>
        </w:rPr>
        <w:t xml:space="preserve">единый  </w:t>
      </w:r>
      <w:r w:rsidRPr="009D2780">
        <w:rPr>
          <w:rFonts w:ascii="Times New Roman" w:hAnsi="Times New Roman" w:cs="Times New Roman"/>
          <w:sz w:val="28"/>
          <w:szCs w:val="28"/>
        </w:rPr>
        <w:t xml:space="preserve"> центр мониторинга</w:t>
      </w:r>
      <w:r w:rsidR="00B440A9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 xml:space="preserve"> кадрового </w:t>
      </w:r>
      <w:r w:rsidR="00B440A9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>потенциала</w:t>
      </w:r>
      <w:r w:rsidR="00B440A9">
        <w:rPr>
          <w:rFonts w:ascii="Times New Roman" w:hAnsi="Times New Roman" w:cs="Times New Roman"/>
          <w:sz w:val="28"/>
          <w:szCs w:val="28"/>
        </w:rPr>
        <w:t xml:space="preserve"> </w:t>
      </w:r>
      <w:r w:rsidR="0011242A" w:rsidRPr="009D2780">
        <w:rPr>
          <w:rFonts w:ascii="Times New Roman" w:hAnsi="Times New Roman" w:cs="Times New Roman"/>
          <w:sz w:val="28"/>
          <w:szCs w:val="28"/>
        </w:rPr>
        <w:t xml:space="preserve"> отраслей национальной экономик СНГ и ЕАЭС </w:t>
      </w:r>
      <w:r w:rsidRPr="009D2780">
        <w:rPr>
          <w:rFonts w:ascii="Times New Roman" w:hAnsi="Times New Roman" w:cs="Times New Roman"/>
          <w:sz w:val="28"/>
          <w:szCs w:val="28"/>
        </w:rPr>
        <w:t xml:space="preserve"> с учетом формирования </w:t>
      </w:r>
      <w:r w:rsidR="0011242A" w:rsidRPr="009D278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23018">
        <w:rPr>
          <w:rFonts w:ascii="Times New Roman" w:hAnsi="Times New Roman" w:cs="Times New Roman"/>
          <w:sz w:val="28"/>
          <w:szCs w:val="28"/>
        </w:rPr>
        <w:t xml:space="preserve"> </w:t>
      </w:r>
      <w:r w:rsidR="0011242A" w:rsidRPr="009D2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42A" w:rsidRPr="009D2780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="0011242A" w:rsidRPr="009D2780">
        <w:rPr>
          <w:rFonts w:ascii="Times New Roman" w:hAnsi="Times New Roman" w:cs="Times New Roman"/>
          <w:sz w:val="28"/>
          <w:szCs w:val="28"/>
        </w:rPr>
        <w:t xml:space="preserve">  в вузах.  </w:t>
      </w:r>
      <w:r w:rsidRPr="009D2780">
        <w:rPr>
          <w:rFonts w:ascii="Times New Roman" w:hAnsi="Times New Roman" w:cs="Times New Roman"/>
          <w:sz w:val="28"/>
          <w:szCs w:val="28"/>
        </w:rPr>
        <w:t xml:space="preserve"> Данный центр может произвести оценку конкурен</w:t>
      </w:r>
      <w:r w:rsidR="0011242A" w:rsidRPr="009D2780">
        <w:rPr>
          <w:rFonts w:ascii="Times New Roman" w:hAnsi="Times New Roman" w:cs="Times New Roman"/>
          <w:sz w:val="28"/>
          <w:szCs w:val="28"/>
        </w:rPr>
        <w:t>тоспособност</w:t>
      </w:r>
      <w:r w:rsidR="00B440A9">
        <w:rPr>
          <w:rFonts w:ascii="Times New Roman" w:hAnsi="Times New Roman" w:cs="Times New Roman"/>
          <w:sz w:val="28"/>
          <w:szCs w:val="28"/>
        </w:rPr>
        <w:t>и отраслей экономик  СНГ и ЕАЭС</w:t>
      </w:r>
      <w:r w:rsidRPr="009D2780">
        <w:rPr>
          <w:rFonts w:ascii="Times New Roman" w:hAnsi="Times New Roman" w:cs="Times New Roman"/>
          <w:sz w:val="28"/>
          <w:szCs w:val="28"/>
        </w:rPr>
        <w:t xml:space="preserve">, развития инфраструктуры системы кадрового обеспечения, выявить проблемы, связанные с дифференциацией кадрового обеспечения по направлению развития инновационной деятельности. При этом инновационное развитие предполагает сценарное прогнозирование кадрового обеспечения и дополнительного профессионального образования. Также требуется развитие государственно-частного партнерства в процессе формирования и развития системы кадрового обеспечения инновационной деятельности. </w:t>
      </w:r>
    </w:p>
    <w:p w:rsidR="008A6FA6" w:rsidRPr="009D2780" w:rsidRDefault="00DC43E7" w:rsidP="008C1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>Научно-образовательное и кадровое обеспечение Евразийской интеграции н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а данном этапе экономических преобразований </w:t>
      </w:r>
      <w:r w:rsidRPr="009D2780">
        <w:rPr>
          <w:rFonts w:ascii="Times New Roman" w:hAnsi="Times New Roman" w:cs="Times New Roman"/>
          <w:sz w:val="28"/>
          <w:szCs w:val="28"/>
        </w:rPr>
        <w:t xml:space="preserve">и формирование инновационной экономики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в </w:t>
      </w:r>
      <w:r w:rsidRPr="009D2780">
        <w:rPr>
          <w:rFonts w:ascii="Times New Roman" w:hAnsi="Times New Roman" w:cs="Times New Roman"/>
          <w:sz w:val="28"/>
          <w:szCs w:val="28"/>
        </w:rPr>
        <w:t>Евразийском пространстве   требует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многократное увеличение инвестиционных вложений в развитие системы кадрового обеспечения и повышение качества государственных образовательных стандартов, отвечающих требованиям </w:t>
      </w:r>
      <w:r w:rsidRPr="009D2780">
        <w:rPr>
          <w:rFonts w:ascii="Times New Roman" w:hAnsi="Times New Roman" w:cs="Times New Roman"/>
          <w:sz w:val="28"/>
          <w:szCs w:val="28"/>
        </w:rPr>
        <w:t xml:space="preserve">активизации 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инновационной деятельности. Кроме того,</w:t>
      </w:r>
      <w:r w:rsidRPr="009D2780">
        <w:rPr>
          <w:rFonts w:ascii="Times New Roman" w:hAnsi="Times New Roman" w:cs="Times New Roman"/>
          <w:sz w:val="28"/>
          <w:szCs w:val="28"/>
        </w:rPr>
        <w:t xml:space="preserve"> усиливается необходимость формирования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 xml:space="preserve"> межгосударственной инновационной  системы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профориентации, подготовки, переподготовки и повышения квалификации кадров, адекватных требованиям инновационной деятельности и наукоемких производств.</w:t>
      </w:r>
    </w:p>
    <w:p w:rsidR="008A6FA6" w:rsidRPr="009D2780" w:rsidRDefault="008A6FA6" w:rsidP="008C1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>Развитие инновационной деятельности усиливает проблему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780">
        <w:rPr>
          <w:rFonts w:ascii="Times New Roman" w:hAnsi="Times New Roman" w:cs="Times New Roman"/>
          <w:sz w:val="28"/>
          <w:szCs w:val="28"/>
        </w:rPr>
        <w:t xml:space="preserve">нарастания 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>неопределенности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 xml:space="preserve"> перспектив отраслей </w:t>
      </w:r>
      <w:r w:rsidR="003E140A" w:rsidRPr="009D2780">
        <w:rPr>
          <w:rFonts w:ascii="Times New Roman" w:hAnsi="Times New Roman" w:cs="Times New Roman"/>
          <w:sz w:val="28"/>
          <w:szCs w:val="28"/>
        </w:rPr>
        <w:t xml:space="preserve">  экономик  СНГ</w:t>
      </w:r>
      <w:proofErr w:type="gramEnd"/>
      <w:r w:rsidR="003E140A" w:rsidRPr="009D2780">
        <w:rPr>
          <w:rFonts w:ascii="Times New Roman" w:hAnsi="Times New Roman" w:cs="Times New Roman"/>
          <w:sz w:val="28"/>
          <w:szCs w:val="28"/>
        </w:rPr>
        <w:t xml:space="preserve"> и </w:t>
      </w:r>
      <w:r w:rsidR="003E140A" w:rsidRPr="009D2780">
        <w:rPr>
          <w:rFonts w:ascii="Times New Roman" w:hAnsi="Times New Roman" w:cs="Times New Roman"/>
          <w:sz w:val="28"/>
          <w:szCs w:val="28"/>
        </w:rPr>
        <w:lastRenderedPageBreak/>
        <w:t>ЕАЭС</w:t>
      </w:r>
      <w:r w:rsidRPr="009D2780">
        <w:rPr>
          <w:rFonts w:ascii="Times New Roman" w:hAnsi="Times New Roman" w:cs="Times New Roman"/>
          <w:sz w:val="28"/>
          <w:szCs w:val="28"/>
        </w:rPr>
        <w:t xml:space="preserve">, что связано с резким ускорением устаревания знаний, потери квалификации кадров. </w:t>
      </w:r>
      <w:r w:rsidR="0004390F"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>Непрерывное внедрение и поддерживание инновационных процессов возможно только при развитой системе кадрового обеспечения, эффективной системе переподготовки и повышения квалификации рабочих, специалистов и руководителей. Это также требует развития системы дополнительного профессионального образования.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 xml:space="preserve"> На наш взгляд, назрела 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>необходимость моделирования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 xml:space="preserve"> влияния инновационного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 xml:space="preserve"> развития и связанных с этим изменений в профессионально-квалификационной структуре кадров и создания высокотехнологических рабочих мест.</w:t>
      </w:r>
    </w:p>
    <w:p w:rsidR="008A6FA6" w:rsidRPr="009D2780" w:rsidRDefault="008A6FA6" w:rsidP="008C1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>Система кадрового обеспечения инновационной деятельности предусматривает подготовку специалистов, профессионально владеющих знаниями и навыками в области экономических основ инновационного предпринимательства,</w:t>
      </w:r>
      <w:r w:rsidR="005616C3" w:rsidRPr="009D2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6C3" w:rsidRPr="009D278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616C3" w:rsidRPr="009D2780">
        <w:rPr>
          <w:rFonts w:ascii="Times New Roman" w:hAnsi="Times New Roman" w:cs="Times New Roman"/>
          <w:sz w:val="28"/>
          <w:szCs w:val="28"/>
        </w:rPr>
        <w:t xml:space="preserve"> организационно-экономических, научно-технологических процессов,</w:t>
      </w:r>
      <w:r w:rsidRPr="009D2780">
        <w:rPr>
          <w:rFonts w:ascii="Times New Roman" w:hAnsi="Times New Roman" w:cs="Times New Roman"/>
          <w:sz w:val="28"/>
          <w:szCs w:val="28"/>
        </w:rPr>
        <w:t xml:space="preserve"> управления проектами, коммерциализации технологий, технологического менеджмента, маркетинга, теории и практики охраны и защиты прав интеллектуальной собственности. </w:t>
      </w:r>
    </w:p>
    <w:p w:rsidR="008A6FA6" w:rsidRPr="009D2780" w:rsidRDefault="003E140A" w:rsidP="008C1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Поэтому, на наш взгляд, целесообразно разработать программу повышения квалификации и стратегии подготовки специалистов и рабочих кадров на основе перечня специальностей, обеспечивающих эффективное формирование и развитие инновационной деятельности на предприятиях отраслей национальной экономики. </w:t>
      </w:r>
      <w:r w:rsidR="005616C3" w:rsidRPr="009D2780">
        <w:rPr>
          <w:rFonts w:ascii="Times New Roman" w:hAnsi="Times New Roman" w:cs="Times New Roman"/>
          <w:sz w:val="28"/>
          <w:szCs w:val="28"/>
        </w:rPr>
        <w:t>Единая о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ценка спроса специалистов и высококвалифицированных рабочих кадров и их предложения на рынке труда в профессионально-квалификационной структуре позволит определить потенциальные  возможности  в своевременной подготовке кадров </w:t>
      </w:r>
      <w:r w:rsidR="005616C3"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="008A6FA6" w:rsidRPr="009D2780">
        <w:rPr>
          <w:rFonts w:ascii="Times New Roman" w:hAnsi="Times New Roman" w:cs="Times New Roman"/>
          <w:sz w:val="28"/>
          <w:szCs w:val="28"/>
        </w:rPr>
        <w:t>в учебных заведениях</w:t>
      </w:r>
      <w:r w:rsidRPr="009D2780">
        <w:rPr>
          <w:rFonts w:ascii="Times New Roman" w:hAnsi="Times New Roman" w:cs="Times New Roman"/>
          <w:sz w:val="28"/>
          <w:szCs w:val="28"/>
        </w:rPr>
        <w:t xml:space="preserve"> СНГ и ЕАЭС.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A6" w:rsidRPr="009D2780" w:rsidRDefault="008A6FA6" w:rsidP="008C1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 xml:space="preserve">Кадровое обеспечение сферы инновационной деятельности как подсистемы инновационной системы обеспечивает концентрацию необходимого потенциала знаний, умений, навыков и квалификации в процессе инновационной деятельности. При этом система образования, </w:t>
      </w:r>
      <w:r w:rsidRPr="009D2780">
        <w:rPr>
          <w:rFonts w:ascii="Times New Roman" w:hAnsi="Times New Roman" w:cs="Times New Roman"/>
          <w:sz w:val="28"/>
          <w:szCs w:val="28"/>
        </w:rPr>
        <w:lastRenderedPageBreak/>
        <w:t>отвечающая требованиям инновационного развития, должна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 xml:space="preserve"> быть направлена на всемерное развитие способностей работников, обеспечивающих непрерывное развитие инновационных процессов. Кадры сферы инновационной деятельности должны</w:t>
      </w:r>
      <w:r w:rsidR="00F70628">
        <w:rPr>
          <w:rFonts w:ascii="Times New Roman" w:hAnsi="Times New Roman" w:cs="Times New Roman"/>
          <w:sz w:val="28"/>
          <w:szCs w:val="28"/>
        </w:rPr>
        <w:t xml:space="preserve"> </w:t>
      </w:r>
      <w:r w:rsidRPr="009D2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780">
        <w:rPr>
          <w:rFonts w:ascii="Times New Roman" w:hAnsi="Times New Roman" w:cs="Times New Roman"/>
          <w:sz w:val="28"/>
          <w:szCs w:val="28"/>
        </w:rPr>
        <w:t>обладать навыками находить</w:t>
      </w:r>
      <w:proofErr w:type="gramEnd"/>
      <w:r w:rsidRPr="009D2780">
        <w:rPr>
          <w:rFonts w:ascii="Times New Roman" w:hAnsi="Times New Roman" w:cs="Times New Roman"/>
          <w:sz w:val="28"/>
          <w:szCs w:val="28"/>
        </w:rPr>
        <w:t>, производить, преобразовывать, распространять и использовать научно – техническую информацию с целью производства знаний и их конвертации в инновационные процессы и товары, услуг с нарастающей долей добавленной стоимости.</w:t>
      </w:r>
    </w:p>
    <w:p w:rsidR="008A6FA6" w:rsidRPr="006B7AA8" w:rsidRDefault="008A6FA6" w:rsidP="008C1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>В современных условиях наблюдается устойчивая тенденция к возрастанию роли образования в экономическом развитии. Так, в среднем в высокоразвитых странах физический капитал составляет 30% в системе факторов экономического развития, 70% прироста ВВП приходится на «абсолютные» факторы продуктивного роста, связанные со знаниями и их материализацией в различных формах. Возрастает также доля высокотехнологичных товаров в добавленной стоимости промышленной продукции и экспорта развитых стран</w:t>
      </w:r>
      <w:r w:rsidR="002C4546" w:rsidRPr="009D2780">
        <w:rPr>
          <w:rFonts w:ascii="Times New Roman" w:hAnsi="Times New Roman" w:cs="Times New Roman"/>
          <w:sz w:val="28"/>
          <w:szCs w:val="28"/>
        </w:rPr>
        <w:t>.</w:t>
      </w:r>
      <w:r w:rsidRPr="009D2780">
        <w:rPr>
          <w:rFonts w:ascii="Times New Roman" w:hAnsi="Times New Roman" w:cs="Times New Roman"/>
          <w:sz w:val="28"/>
          <w:szCs w:val="28"/>
        </w:rPr>
        <w:t xml:space="preserve"> [</w:t>
      </w:r>
      <w:r w:rsidR="008C1395">
        <w:rPr>
          <w:rFonts w:ascii="Times New Roman" w:hAnsi="Times New Roman" w:cs="Times New Roman"/>
          <w:sz w:val="28"/>
          <w:szCs w:val="28"/>
        </w:rPr>
        <w:t>1</w:t>
      </w:r>
      <w:r w:rsidRPr="009D2780">
        <w:rPr>
          <w:rFonts w:ascii="Times New Roman" w:hAnsi="Times New Roman" w:cs="Times New Roman"/>
          <w:sz w:val="28"/>
          <w:szCs w:val="28"/>
        </w:rPr>
        <w:t>]</w:t>
      </w:r>
    </w:p>
    <w:p w:rsidR="008A6FA6" w:rsidRPr="009D2780" w:rsidRDefault="0004390F" w:rsidP="008C1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t xml:space="preserve"> Научно-образовательное и кадровое обеспечение инновационной деятельности и реализация стратегических проектов Евразийской интеграции  указывают на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дальнейшее  увеличение разрыва между спросом и предложением на рынке труда. Следовательно, для привлечения в </w:t>
      </w:r>
      <w:r w:rsidRPr="009D2780">
        <w:rPr>
          <w:rFonts w:ascii="Times New Roman" w:hAnsi="Times New Roman" w:cs="Times New Roman"/>
          <w:sz w:val="28"/>
          <w:szCs w:val="28"/>
        </w:rPr>
        <w:t>высокотехнологичное,</w:t>
      </w:r>
      <w:r w:rsidR="00C65B1F" w:rsidRPr="009D2780">
        <w:rPr>
          <w:rFonts w:ascii="Times New Roman" w:hAnsi="Times New Roman" w:cs="Times New Roman"/>
          <w:sz w:val="28"/>
          <w:szCs w:val="28"/>
        </w:rPr>
        <w:t xml:space="preserve"> наукоемкое  </w:t>
      </w:r>
      <w:r w:rsidR="008A6FA6" w:rsidRPr="009D2780">
        <w:rPr>
          <w:rFonts w:ascii="Times New Roman" w:hAnsi="Times New Roman" w:cs="Times New Roman"/>
          <w:sz w:val="28"/>
          <w:szCs w:val="28"/>
        </w:rPr>
        <w:t>производство высококвалифицированных специалистов</w:t>
      </w:r>
      <w:r w:rsidR="002C4546" w:rsidRPr="009D2780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="00C65B1F" w:rsidRPr="009D2780">
        <w:rPr>
          <w:rFonts w:ascii="Times New Roman" w:hAnsi="Times New Roman" w:cs="Times New Roman"/>
          <w:sz w:val="28"/>
          <w:szCs w:val="28"/>
        </w:rPr>
        <w:t>,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="00C65B1F" w:rsidRPr="009D2780">
        <w:rPr>
          <w:rFonts w:ascii="Times New Roman" w:hAnsi="Times New Roman" w:cs="Times New Roman"/>
          <w:sz w:val="28"/>
          <w:szCs w:val="28"/>
        </w:rPr>
        <w:t xml:space="preserve"> во-первых,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предусмотреть </w:t>
      </w:r>
      <w:r w:rsidR="00C65B1F" w:rsidRPr="009D2780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8A6FA6" w:rsidRPr="009D2780">
        <w:rPr>
          <w:rFonts w:ascii="Times New Roman" w:hAnsi="Times New Roman" w:cs="Times New Roman"/>
          <w:sz w:val="28"/>
          <w:szCs w:val="28"/>
        </w:rPr>
        <w:t>дополнительные затраты на подбор, расстановку и повышение  квалификации</w:t>
      </w:r>
      <w:r w:rsidR="00C65B1F" w:rsidRPr="009D2780">
        <w:rPr>
          <w:rFonts w:ascii="Times New Roman" w:hAnsi="Times New Roman" w:cs="Times New Roman"/>
          <w:sz w:val="28"/>
          <w:szCs w:val="28"/>
        </w:rPr>
        <w:t xml:space="preserve"> высококвалифицированных кадров,</w:t>
      </w:r>
      <w:r w:rsidR="004E13A0"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="00C65B1F" w:rsidRPr="009D2780">
        <w:rPr>
          <w:rFonts w:ascii="Times New Roman" w:hAnsi="Times New Roman" w:cs="Times New Roman"/>
          <w:sz w:val="28"/>
          <w:szCs w:val="28"/>
        </w:rPr>
        <w:t>а также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внедрить в систему менеджмента инновационные методы подбора специалистов и выс</w:t>
      </w:r>
      <w:r w:rsidR="00C65B1F" w:rsidRPr="009D2780">
        <w:rPr>
          <w:rFonts w:ascii="Times New Roman" w:hAnsi="Times New Roman" w:cs="Times New Roman"/>
          <w:sz w:val="28"/>
          <w:szCs w:val="28"/>
        </w:rPr>
        <w:t>ококвалифицированных работников. Во-вторых,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разработать мотивационные программы</w:t>
      </w:r>
      <w:r w:rsidR="00C65B1F" w:rsidRPr="009D2780"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использования рабочих кадров</w:t>
      </w:r>
      <w:r w:rsidR="00C65B1F" w:rsidRPr="009D2780">
        <w:rPr>
          <w:rFonts w:ascii="Times New Roman" w:hAnsi="Times New Roman" w:cs="Times New Roman"/>
          <w:sz w:val="28"/>
          <w:szCs w:val="28"/>
        </w:rPr>
        <w:t xml:space="preserve">, </w:t>
      </w:r>
      <w:r w:rsidR="004E13A0" w:rsidRPr="009D2780">
        <w:rPr>
          <w:rFonts w:ascii="Times New Roman" w:hAnsi="Times New Roman" w:cs="Times New Roman"/>
          <w:sz w:val="28"/>
          <w:szCs w:val="28"/>
        </w:rPr>
        <w:t xml:space="preserve"> специалистов на основе</w:t>
      </w:r>
      <w:r w:rsidR="008A6FA6"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="004E13A0" w:rsidRPr="009D2780">
        <w:rPr>
          <w:rFonts w:ascii="Times New Roman" w:hAnsi="Times New Roman" w:cs="Times New Roman"/>
          <w:sz w:val="28"/>
          <w:szCs w:val="28"/>
        </w:rPr>
        <w:t xml:space="preserve"> использования  инновационных образовательных технологий.</w:t>
      </w:r>
    </w:p>
    <w:p w:rsidR="008A6FA6" w:rsidRPr="009D2780" w:rsidRDefault="008A6FA6" w:rsidP="008C1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необходимо признать, что </w:t>
      </w:r>
      <w:r w:rsidR="004E13A0" w:rsidRPr="009D2780">
        <w:rPr>
          <w:rFonts w:ascii="Times New Roman" w:hAnsi="Times New Roman" w:cs="Times New Roman"/>
          <w:sz w:val="28"/>
          <w:szCs w:val="28"/>
        </w:rPr>
        <w:t>новые форматы</w:t>
      </w:r>
      <w:r w:rsidR="0008031D" w:rsidRPr="009D2780">
        <w:rPr>
          <w:rFonts w:ascii="Times New Roman" w:hAnsi="Times New Roman" w:cs="Times New Roman"/>
          <w:sz w:val="28"/>
          <w:szCs w:val="28"/>
        </w:rPr>
        <w:t xml:space="preserve"> </w:t>
      </w:r>
      <w:r w:rsidR="004E13A0" w:rsidRPr="009D2780">
        <w:rPr>
          <w:rFonts w:ascii="Times New Roman" w:hAnsi="Times New Roman" w:cs="Times New Roman"/>
          <w:sz w:val="28"/>
          <w:szCs w:val="28"/>
        </w:rPr>
        <w:t>научно-образовательного и кадрового обеспечения  Евразийской интеграции</w:t>
      </w:r>
      <w:r w:rsidR="0008031D" w:rsidRPr="009D2780">
        <w:rPr>
          <w:rFonts w:ascii="Times New Roman" w:hAnsi="Times New Roman" w:cs="Times New Roman"/>
          <w:sz w:val="28"/>
          <w:szCs w:val="28"/>
        </w:rPr>
        <w:t xml:space="preserve">  находят</w:t>
      </w:r>
      <w:r w:rsidRPr="009D2780">
        <w:rPr>
          <w:rFonts w:ascii="Times New Roman" w:hAnsi="Times New Roman" w:cs="Times New Roman"/>
          <w:sz w:val="28"/>
          <w:szCs w:val="28"/>
        </w:rPr>
        <w:t xml:space="preserve">ся на начальной стадии формирования </w:t>
      </w:r>
      <w:r w:rsidR="0008031D" w:rsidRPr="009D2780">
        <w:rPr>
          <w:rFonts w:ascii="Times New Roman" w:hAnsi="Times New Roman" w:cs="Times New Roman"/>
          <w:sz w:val="28"/>
          <w:szCs w:val="28"/>
        </w:rPr>
        <w:t>потенциала  устойчивого  Евразийского  рынка  инноваций</w:t>
      </w:r>
      <w:r w:rsidRPr="009D2780">
        <w:rPr>
          <w:rFonts w:ascii="Times New Roman" w:hAnsi="Times New Roman" w:cs="Times New Roman"/>
          <w:sz w:val="28"/>
          <w:szCs w:val="28"/>
        </w:rPr>
        <w:t>.</w:t>
      </w:r>
      <w:r w:rsidR="0008031D" w:rsidRPr="009D2780">
        <w:rPr>
          <w:rFonts w:ascii="Times New Roman" w:hAnsi="Times New Roman" w:cs="Times New Roman"/>
          <w:sz w:val="28"/>
          <w:szCs w:val="28"/>
        </w:rPr>
        <w:t xml:space="preserve"> Поэтому использование </w:t>
      </w:r>
      <w:proofErr w:type="spellStart"/>
      <w:r w:rsidR="0008031D" w:rsidRPr="009D2780">
        <w:rPr>
          <w:rFonts w:ascii="Times New Roman" w:hAnsi="Times New Roman" w:cs="Times New Roman"/>
          <w:sz w:val="28"/>
          <w:szCs w:val="28"/>
        </w:rPr>
        <w:t>модернизационного</w:t>
      </w:r>
      <w:proofErr w:type="spellEnd"/>
      <w:r w:rsidR="0008031D" w:rsidRPr="009D2780">
        <w:rPr>
          <w:rFonts w:ascii="Times New Roman" w:hAnsi="Times New Roman" w:cs="Times New Roman"/>
          <w:sz w:val="28"/>
          <w:szCs w:val="28"/>
        </w:rPr>
        <w:t xml:space="preserve"> потенциала Евразийской интеграции а</w:t>
      </w:r>
      <w:r w:rsidRPr="009D2780">
        <w:rPr>
          <w:rFonts w:ascii="Times New Roman" w:hAnsi="Times New Roman" w:cs="Times New Roman"/>
          <w:sz w:val="28"/>
          <w:szCs w:val="28"/>
        </w:rPr>
        <w:t>ктуал</w:t>
      </w:r>
      <w:r w:rsidR="0008031D" w:rsidRPr="009D2780">
        <w:rPr>
          <w:rFonts w:ascii="Times New Roman" w:hAnsi="Times New Roman" w:cs="Times New Roman"/>
          <w:sz w:val="28"/>
          <w:szCs w:val="28"/>
        </w:rPr>
        <w:t>изирует проблемы</w:t>
      </w:r>
      <w:r w:rsidRPr="009D2780">
        <w:rPr>
          <w:rFonts w:ascii="Times New Roman" w:hAnsi="Times New Roman" w:cs="Times New Roman"/>
          <w:sz w:val="28"/>
          <w:szCs w:val="28"/>
        </w:rPr>
        <w:t xml:space="preserve"> разработки мер кадрового обеспечения инновационной деятельности </w:t>
      </w:r>
      <w:r w:rsidR="00BE0BA9" w:rsidRPr="009D2780">
        <w:rPr>
          <w:rFonts w:ascii="Times New Roman" w:hAnsi="Times New Roman" w:cs="Times New Roman"/>
          <w:sz w:val="28"/>
          <w:szCs w:val="28"/>
        </w:rPr>
        <w:t xml:space="preserve"> и выработки  его</w:t>
      </w:r>
      <w:r w:rsidRPr="009D2780">
        <w:rPr>
          <w:rFonts w:ascii="Times New Roman" w:hAnsi="Times New Roman" w:cs="Times New Roman"/>
          <w:sz w:val="28"/>
          <w:szCs w:val="28"/>
        </w:rPr>
        <w:t xml:space="preserve"> методолог</w:t>
      </w:r>
      <w:r w:rsidR="00BE0BA9" w:rsidRPr="009D2780">
        <w:rPr>
          <w:rFonts w:ascii="Times New Roman" w:hAnsi="Times New Roman" w:cs="Times New Roman"/>
          <w:sz w:val="28"/>
          <w:szCs w:val="28"/>
        </w:rPr>
        <w:t>ической основы, отвечающим  требованиям  формирующейся инновационной экономики</w:t>
      </w:r>
      <w:r w:rsidRPr="009D2780">
        <w:rPr>
          <w:rFonts w:ascii="Times New Roman" w:hAnsi="Times New Roman" w:cs="Times New Roman"/>
          <w:sz w:val="28"/>
          <w:szCs w:val="28"/>
        </w:rPr>
        <w:t xml:space="preserve">  </w:t>
      </w:r>
      <w:r w:rsidR="00755BA7">
        <w:rPr>
          <w:rFonts w:ascii="Times New Roman" w:hAnsi="Times New Roman" w:cs="Times New Roman"/>
          <w:sz w:val="28"/>
          <w:szCs w:val="28"/>
        </w:rPr>
        <w:t>и развития</w:t>
      </w:r>
      <w:r w:rsidR="00BE0BA9" w:rsidRPr="009D2780">
        <w:rPr>
          <w:rFonts w:ascii="Times New Roman" w:hAnsi="Times New Roman" w:cs="Times New Roman"/>
          <w:sz w:val="28"/>
          <w:szCs w:val="28"/>
        </w:rPr>
        <w:t xml:space="preserve"> новых организационных</w:t>
      </w:r>
      <w:r w:rsidR="00487414" w:rsidRPr="009D2780">
        <w:rPr>
          <w:rFonts w:ascii="Times New Roman" w:hAnsi="Times New Roman" w:cs="Times New Roman"/>
          <w:sz w:val="28"/>
          <w:szCs w:val="28"/>
        </w:rPr>
        <w:t xml:space="preserve"> интеграционных</w:t>
      </w:r>
      <w:r w:rsidR="00BE0BA9" w:rsidRPr="009D2780"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2C4546" w:rsidRPr="009D2780" w:rsidRDefault="002C4546" w:rsidP="008C1395">
      <w:pPr>
        <w:pStyle w:val="1"/>
        <w:shd w:val="clear" w:color="auto" w:fill="auto"/>
        <w:tabs>
          <w:tab w:val="left" w:pos="851"/>
        </w:tabs>
        <w:spacing w:before="0" w:line="360" w:lineRule="auto"/>
        <w:ind w:left="20" w:right="20" w:firstLine="547"/>
        <w:rPr>
          <w:sz w:val="28"/>
          <w:szCs w:val="28"/>
        </w:rPr>
      </w:pPr>
      <w:r w:rsidRPr="009D2780">
        <w:rPr>
          <w:sz w:val="28"/>
          <w:szCs w:val="28"/>
        </w:rPr>
        <w:t xml:space="preserve">  Инновационные процессы в государствах СНГ и ЕАЭС  все более приобретают весомое </w:t>
      </w:r>
      <w:proofErr w:type="gramStart"/>
      <w:r w:rsidRPr="009D2780">
        <w:rPr>
          <w:sz w:val="28"/>
          <w:szCs w:val="28"/>
        </w:rPr>
        <w:t>положение</w:t>
      </w:r>
      <w:proofErr w:type="gramEnd"/>
      <w:r w:rsidR="00F70628">
        <w:rPr>
          <w:sz w:val="28"/>
          <w:szCs w:val="28"/>
        </w:rPr>
        <w:t xml:space="preserve"> </w:t>
      </w:r>
      <w:r w:rsidRPr="009D2780">
        <w:rPr>
          <w:sz w:val="28"/>
          <w:szCs w:val="28"/>
        </w:rPr>
        <w:t xml:space="preserve"> и доля продукции высокотехнологичных отраслей в валовом внутреннем продукте большинства   стран  новых организационных интеграционных форм постоянно растет.  </w:t>
      </w:r>
      <w:r w:rsidR="00B440A9">
        <w:rPr>
          <w:sz w:val="28"/>
          <w:szCs w:val="28"/>
        </w:rPr>
        <w:t xml:space="preserve"> У</w:t>
      </w:r>
      <w:r w:rsidRPr="009D2780">
        <w:rPr>
          <w:sz w:val="28"/>
          <w:szCs w:val="28"/>
        </w:rPr>
        <w:t>силение научно-инновационног</w:t>
      </w:r>
      <w:r w:rsidR="00F70628">
        <w:rPr>
          <w:sz w:val="28"/>
          <w:szCs w:val="28"/>
        </w:rPr>
        <w:t xml:space="preserve">о фактора  в  </w:t>
      </w:r>
      <w:proofErr w:type="gramStart"/>
      <w:r w:rsidR="00F70628">
        <w:rPr>
          <w:sz w:val="28"/>
          <w:szCs w:val="28"/>
        </w:rPr>
        <w:t>странах-участников</w:t>
      </w:r>
      <w:proofErr w:type="gramEnd"/>
      <w:r w:rsidRPr="009D2780">
        <w:rPr>
          <w:sz w:val="28"/>
          <w:szCs w:val="28"/>
        </w:rPr>
        <w:t xml:space="preserve">  новых организационных интеграционных форм   предполагает переход к инновационному типу хозяйствования, который сильно повлияет на рыночное управление и на развитие транснациональных и национальных корпораций как субъектов международного интеграционного воздействия. </w:t>
      </w:r>
    </w:p>
    <w:p w:rsidR="002C4546" w:rsidRPr="009D2780" w:rsidRDefault="002C4546" w:rsidP="008C1395">
      <w:pPr>
        <w:pStyle w:val="1"/>
        <w:shd w:val="clear" w:color="auto" w:fill="auto"/>
        <w:tabs>
          <w:tab w:val="left" w:pos="851"/>
        </w:tabs>
        <w:spacing w:before="0" w:line="360" w:lineRule="auto"/>
        <w:ind w:left="20" w:right="20" w:firstLine="547"/>
        <w:rPr>
          <w:sz w:val="28"/>
          <w:szCs w:val="28"/>
        </w:rPr>
      </w:pPr>
      <w:r w:rsidRPr="009D2780">
        <w:rPr>
          <w:sz w:val="28"/>
          <w:szCs w:val="28"/>
        </w:rPr>
        <w:t>В условиях глобализации развитие инновационного типа экономики направлено на рост качества жизни граждан, сокращение отставания от развитых стран мира, что откроет новые перспективы международной интеграции,</w:t>
      </w:r>
      <w:r w:rsidR="00B440A9">
        <w:rPr>
          <w:sz w:val="28"/>
          <w:szCs w:val="28"/>
        </w:rPr>
        <w:t xml:space="preserve"> особенно</w:t>
      </w:r>
      <w:r w:rsidRPr="009D2780">
        <w:rPr>
          <w:sz w:val="28"/>
          <w:szCs w:val="28"/>
        </w:rPr>
        <w:t xml:space="preserve"> Евразийской интеграции. При этом важной задачей инновационного развития является увел</w:t>
      </w:r>
      <w:r w:rsidR="00755BA7">
        <w:rPr>
          <w:sz w:val="28"/>
          <w:szCs w:val="28"/>
        </w:rPr>
        <w:t xml:space="preserve">ичение производства и реализация </w:t>
      </w:r>
      <w:r w:rsidRPr="009D2780">
        <w:rPr>
          <w:sz w:val="28"/>
          <w:szCs w:val="28"/>
        </w:rPr>
        <w:t xml:space="preserve"> на мировом рынке конкурентоспособной высокотехнологической продукции, содержащей большую долю добавленной стоимости за счет интеллектуальной составляющей.  </w:t>
      </w:r>
    </w:p>
    <w:p w:rsidR="002C4546" w:rsidRPr="009D2780" w:rsidRDefault="002C4546" w:rsidP="008C1395">
      <w:pPr>
        <w:pStyle w:val="1"/>
        <w:shd w:val="clear" w:color="auto" w:fill="auto"/>
        <w:tabs>
          <w:tab w:val="left" w:pos="851"/>
        </w:tabs>
        <w:spacing w:before="0" w:line="360" w:lineRule="auto"/>
        <w:ind w:left="20" w:right="20" w:firstLine="547"/>
        <w:rPr>
          <w:sz w:val="28"/>
          <w:szCs w:val="28"/>
        </w:rPr>
      </w:pPr>
      <w:r w:rsidRPr="009D2780">
        <w:rPr>
          <w:sz w:val="28"/>
          <w:szCs w:val="28"/>
        </w:rPr>
        <w:t xml:space="preserve">Для Таджикистана, где формируется рыночная экономика, инновационная политика была направлена на сохранение научно-технологического потенциала страны. Обеспечение дальнейшего устойчивого развития экономики страны требует определения новой </w:t>
      </w:r>
      <w:r w:rsidRPr="009D2780">
        <w:rPr>
          <w:sz w:val="28"/>
          <w:szCs w:val="28"/>
        </w:rPr>
        <w:lastRenderedPageBreak/>
        <w:t>государственной инновационной политики, которая была бы ориентирована на долгосрочную с</w:t>
      </w:r>
      <w:r w:rsidR="00755BA7">
        <w:rPr>
          <w:sz w:val="28"/>
          <w:szCs w:val="28"/>
        </w:rPr>
        <w:t>табильную перспективу и развитие</w:t>
      </w:r>
      <w:r w:rsidRPr="009D2780">
        <w:rPr>
          <w:sz w:val="28"/>
          <w:szCs w:val="28"/>
        </w:rPr>
        <w:t xml:space="preserve"> новых организационных интеграционных форм на основе реализации стратегических проектов Евразийской интеграции. Для этого необходимо установить оптимальный  баланс распределения ресурсов между различными  странами  СНГ и ЕАЭС с учетом использования </w:t>
      </w:r>
      <w:proofErr w:type="spellStart"/>
      <w:r w:rsidRPr="009D2780">
        <w:rPr>
          <w:sz w:val="28"/>
          <w:szCs w:val="28"/>
        </w:rPr>
        <w:t>модернизационного</w:t>
      </w:r>
      <w:proofErr w:type="spellEnd"/>
      <w:r w:rsidRPr="009D2780">
        <w:rPr>
          <w:sz w:val="28"/>
          <w:szCs w:val="28"/>
        </w:rPr>
        <w:t xml:space="preserve">  потенциала Евразийской интеграции. </w:t>
      </w:r>
    </w:p>
    <w:p w:rsidR="002C4546" w:rsidRPr="009D2780" w:rsidRDefault="002C4546" w:rsidP="008C1395">
      <w:pPr>
        <w:pStyle w:val="1"/>
        <w:shd w:val="clear" w:color="auto" w:fill="auto"/>
        <w:tabs>
          <w:tab w:val="left" w:pos="851"/>
        </w:tabs>
        <w:spacing w:before="0" w:line="360" w:lineRule="auto"/>
        <w:ind w:left="20" w:right="20" w:firstLine="547"/>
        <w:rPr>
          <w:sz w:val="28"/>
          <w:szCs w:val="28"/>
        </w:rPr>
      </w:pPr>
      <w:r w:rsidRPr="009D2780">
        <w:rPr>
          <w:sz w:val="28"/>
          <w:szCs w:val="28"/>
        </w:rPr>
        <w:t xml:space="preserve">  В современном мире происходит глубочайший информационно-технологический переворот, который оказывает мощное </w:t>
      </w:r>
      <w:r w:rsidR="00755BA7">
        <w:rPr>
          <w:sz w:val="28"/>
          <w:szCs w:val="28"/>
        </w:rPr>
        <w:t>воз</w:t>
      </w:r>
      <w:r w:rsidRPr="009D2780">
        <w:rPr>
          <w:sz w:val="28"/>
          <w:szCs w:val="28"/>
        </w:rPr>
        <w:t>действие на все стороны современного производства, на всю систему общественных отношений, международных интеграционных  взаимодействий. А глобальные закономерности инновационного типа развития, образования и подготовки кадров, закономерности возникновения и внедрения открытий, изобретений и технических, технологических, организационных, экономических нововведений, динамика научно-технического уровня и качества продукции характеризуют проблемы современной рыночной экономики.</w:t>
      </w:r>
    </w:p>
    <w:p w:rsidR="002C4546" w:rsidRPr="009D2780" w:rsidRDefault="002C4546" w:rsidP="008C1395">
      <w:pPr>
        <w:pStyle w:val="1"/>
        <w:shd w:val="clear" w:color="auto" w:fill="auto"/>
        <w:tabs>
          <w:tab w:val="left" w:pos="851"/>
        </w:tabs>
        <w:spacing w:before="0" w:line="360" w:lineRule="auto"/>
        <w:ind w:left="40" w:right="20" w:firstLine="547"/>
        <w:rPr>
          <w:sz w:val="28"/>
          <w:szCs w:val="28"/>
        </w:rPr>
      </w:pPr>
      <w:r w:rsidRPr="009D2780">
        <w:rPr>
          <w:sz w:val="28"/>
          <w:szCs w:val="28"/>
        </w:rPr>
        <w:t xml:space="preserve">Инновационный тип развития осуществляется под воздействием принципа «невидимой руки» А. Смита и приводит к целенаправленному культивированию факторов развития во всех сферах экономики. Следовательно, требуется выработка стратегии активизации инновационной деятельности экономических субъектов с учетом использования </w:t>
      </w:r>
      <w:proofErr w:type="spellStart"/>
      <w:r w:rsidRPr="009D2780">
        <w:rPr>
          <w:sz w:val="28"/>
          <w:szCs w:val="28"/>
        </w:rPr>
        <w:t>модернизационного</w:t>
      </w:r>
      <w:proofErr w:type="spellEnd"/>
      <w:r w:rsidRPr="009D2780">
        <w:rPr>
          <w:sz w:val="28"/>
          <w:szCs w:val="28"/>
        </w:rPr>
        <w:t xml:space="preserve">  потенциала Евразийской интеграции    и создания новых импортозамещающих материалов, новых технологий, прогрессивных методов управления производством, внедрения прогрессивных технологий и </w:t>
      </w:r>
      <w:r w:rsidR="00755BA7">
        <w:rPr>
          <w:sz w:val="28"/>
          <w:szCs w:val="28"/>
        </w:rPr>
        <w:t>«</w:t>
      </w:r>
      <w:r w:rsidRPr="009D2780">
        <w:rPr>
          <w:sz w:val="28"/>
          <w:szCs w:val="28"/>
        </w:rPr>
        <w:t>ноу-хау</w:t>
      </w:r>
      <w:r w:rsidR="00755BA7">
        <w:rPr>
          <w:sz w:val="28"/>
          <w:szCs w:val="28"/>
        </w:rPr>
        <w:t>»</w:t>
      </w:r>
      <w:r w:rsidRPr="009D2780">
        <w:rPr>
          <w:sz w:val="28"/>
          <w:szCs w:val="28"/>
        </w:rPr>
        <w:t>.</w:t>
      </w:r>
    </w:p>
    <w:p w:rsidR="00FB494A" w:rsidRDefault="00FB494A" w:rsidP="008C1395">
      <w:pPr>
        <w:pStyle w:val="1"/>
        <w:shd w:val="clear" w:color="auto" w:fill="auto"/>
        <w:tabs>
          <w:tab w:val="left" w:pos="851"/>
        </w:tabs>
        <w:spacing w:before="0" w:line="360" w:lineRule="auto"/>
        <w:ind w:left="40" w:right="20" w:firstLine="547"/>
        <w:rPr>
          <w:sz w:val="28"/>
          <w:szCs w:val="28"/>
        </w:rPr>
      </w:pPr>
    </w:p>
    <w:p w:rsidR="002C4546" w:rsidRPr="009D2780" w:rsidRDefault="002C4546" w:rsidP="008C1395">
      <w:pPr>
        <w:pStyle w:val="1"/>
        <w:shd w:val="clear" w:color="auto" w:fill="auto"/>
        <w:tabs>
          <w:tab w:val="left" w:pos="851"/>
        </w:tabs>
        <w:spacing w:before="0" w:line="360" w:lineRule="auto"/>
        <w:ind w:left="40" w:right="20" w:firstLine="547"/>
        <w:rPr>
          <w:sz w:val="28"/>
          <w:szCs w:val="28"/>
        </w:rPr>
      </w:pPr>
      <w:r w:rsidRPr="009D2780">
        <w:rPr>
          <w:sz w:val="28"/>
          <w:szCs w:val="28"/>
        </w:rPr>
        <w:t xml:space="preserve">Инновационное развитие  как новый тип экономических отношений, обобществления, научно - технического, технологического, хозяйственного и социального развития на базе высшей производительности труда </w:t>
      </w:r>
      <w:r w:rsidRPr="009D2780">
        <w:rPr>
          <w:sz w:val="28"/>
          <w:szCs w:val="28"/>
        </w:rPr>
        <w:lastRenderedPageBreak/>
        <w:t>предполагает всестороннее развитие личности человека (формирование инновационного типа мышления, развитие системы непрерывного образования, систематическое повышение квалификации,   использование информационно-коммуникационных технологий),</w:t>
      </w:r>
    </w:p>
    <w:p w:rsidR="002C4546" w:rsidRPr="009D2780" w:rsidRDefault="00755BA7" w:rsidP="008C1395">
      <w:pPr>
        <w:pStyle w:val="1"/>
        <w:shd w:val="clear" w:color="auto" w:fill="auto"/>
        <w:tabs>
          <w:tab w:val="left" w:pos="851"/>
        </w:tabs>
        <w:spacing w:before="0" w:line="360" w:lineRule="auto"/>
        <w:ind w:left="4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     Обеспечение</w:t>
      </w:r>
      <w:r w:rsidR="002C4546" w:rsidRPr="009D2780">
        <w:rPr>
          <w:sz w:val="28"/>
          <w:szCs w:val="28"/>
        </w:rPr>
        <w:t xml:space="preserve"> инновационного развития государств СНГ и ЕАЭС на основе учета требований международной интеграции и разделения труда усиливает необходимость   формирования национальной инновационной системы и целостной структуры научно-технологического сектора экономики, способного эффективно функционировать в условиях реализации стратегических проектов Евразийской интеграции.              Инновационная система должна формироваться на нормативной правовой базе в области научной, научно-технической и инновационной деятельности, а также на учете теоретических основ новых принципов</w:t>
      </w:r>
      <w:r>
        <w:rPr>
          <w:sz w:val="28"/>
          <w:szCs w:val="28"/>
        </w:rPr>
        <w:t xml:space="preserve"> сотрудничества и развития, новых  форматов</w:t>
      </w:r>
      <w:r w:rsidR="002C4546" w:rsidRPr="009D2780">
        <w:rPr>
          <w:sz w:val="28"/>
          <w:szCs w:val="28"/>
        </w:rPr>
        <w:t xml:space="preserve"> научно-образовательного и кадрового обеспечения процессов Евразийской интеграции. Таким образом, необходимо сформулировать</w:t>
      </w:r>
      <w:r>
        <w:rPr>
          <w:sz w:val="28"/>
          <w:szCs w:val="28"/>
        </w:rPr>
        <w:t xml:space="preserve"> </w:t>
      </w:r>
      <w:r w:rsidR="002C4546" w:rsidRPr="009D2780">
        <w:rPr>
          <w:sz w:val="28"/>
          <w:szCs w:val="28"/>
        </w:rPr>
        <w:t xml:space="preserve"> единую  </w:t>
      </w:r>
      <w:r>
        <w:rPr>
          <w:sz w:val="28"/>
          <w:szCs w:val="28"/>
        </w:rPr>
        <w:t>систему правил</w:t>
      </w:r>
      <w:r w:rsidR="002C4546" w:rsidRPr="009D2780">
        <w:rPr>
          <w:sz w:val="28"/>
          <w:szCs w:val="28"/>
        </w:rPr>
        <w:t xml:space="preserve"> «игры» для государств СНГ и ЕАЭС, действующих во всех сферах экономики, связанных с инновационным процессом (в исследованиях и разработках, производстве, сбыте и обслуживании нововведений, подготовке и переподготовке научно- исследовательских кадров, финансировании этого процесса, нормативно-правовом обеспечении).</w:t>
      </w:r>
    </w:p>
    <w:p w:rsidR="002C4546" w:rsidRPr="009D2780" w:rsidRDefault="002C4546" w:rsidP="008C1395">
      <w:pPr>
        <w:pStyle w:val="1"/>
        <w:shd w:val="clear" w:color="auto" w:fill="auto"/>
        <w:tabs>
          <w:tab w:val="left" w:pos="851"/>
        </w:tabs>
        <w:spacing w:before="0" w:line="360" w:lineRule="auto"/>
        <w:ind w:left="40" w:right="20" w:firstLine="547"/>
        <w:rPr>
          <w:sz w:val="28"/>
          <w:szCs w:val="28"/>
        </w:rPr>
      </w:pPr>
      <w:r w:rsidRPr="009D2780">
        <w:rPr>
          <w:sz w:val="28"/>
          <w:szCs w:val="28"/>
        </w:rPr>
        <w:t xml:space="preserve">  Поэтому инновационная экономика требует адекватных подходов к самому объекту деятельности</w:t>
      </w:r>
      <w:r w:rsidR="00755BA7">
        <w:rPr>
          <w:sz w:val="28"/>
          <w:szCs w:val="28"/>
        </w:rPr>
        <w:t xml:space="preserve"> с учетом того, что производство превращае</w:t>
      </w:r>
      <w:r w:rsidRPr="009D2780">
        <w:rPr>
          <w:sz w:val="28"/>
          <w:szCs w:val="28"/>
        </w:rPr>
        <w:t>тся ныне в информационную систему, которая больше зависит от масштабов производства наукоемких товаров и услуг. Теоретическое осмысление нового типа экономического роста также предполагает необходимость учета инновационного фактора.</w:t>
      </w:r>
    </w:p>
    <w:p w:rsidR="002C4546" w:rsidRPr="00C35884" w:rsidRDefault="002C4546" w:rsidP="009D2780">
      <w:pPr>
        <w:pStyle w:val="1"/>
        <w:shd w:val="clear" w:color="auto" w:fill="auto"/>
        <w:tabs>
          <w:tab w:val="left" w:pos="851"/>
        </w:tabs>
        <w:spacing w:before="0" w:line="276" w:lineRule="auto"/>
        <w:ind w:left="40" w:right="20" w:firstLine="547"/>
        <w:rPr>
          <w:sz w:val="28"/>
          <w:szCs w:val="28"/>
        </w:rPr>
      </w:pPr>
      <w:r w:rsidRPr="009D2780">
        <w:rPr>
          <w:sz w:val="28"/>
          <w:szCs w:val="28"/>
        </w:rPr>
        <w:t xml:space="preserve"> </w:t>
      </w:r>
    </w:p>
    <w:p w:rsidR="008A6FA6" w:rsidRDefault="008C1395" w:rsidP="008C1395">
      <w:pPr>
        <w:pStyle w:val="1"/>
        <w:shd w:val="clear" w:color="auto" w:fill="auto"/>
        <w:tabs>
          <w:tab w:val="left" w:pos="851"/>
        </w:tabs>
        <w:spacing w:before="0" w:line="276" w:lineRule="auto"/>
        <w:ind w:left="20" w:right="20" w:firstLine="547"/>
        <w:jc w:val="center"/>
        <w:rPr>
          <w:b/>
          <w:sz w:val="28"/>
          <w:szCs w:val="28"/>
        </w:rPr>
      </w:pPr>
      <w:r w:rsidRPr="009D2780">
        <w:rPr>
          <w:b/>
          <w:sz w:val="28"/>
          <w:szCs w:val="28"/>
        </w:rPr>
        <w:t>ЛИТЕРАТУРА</w:t>
      </w:r>
    </w:p>
    <w:p w:rsidR="008C1395" w:rsidRPr="009D2780" w:rsidRDefault="008C1395" w:rsidP="008C139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right="20"/>
        <w:rPr>
          <w:sz w:val="28"/>
          <w:szCs w:val="28"/>
        </w:rPr>
      </w:pPr>
      <w:proofErr w:type="spellStart"/>
      <w:r w:rsidRPr="009D2780">
        <w:rPr>
          <w:sz w:val="28"/>
          <w:szCs w:val="28"/>
        </w:rPr>
        <w:t>Житенко</w:t>
      </w:r>
      <w:proofErr w:type="spellEnd"/>
      <w:r w:rsidRPr="009D2780">
        <w:rPr>
          <w:sz w:val="28"/>
          <w:szCs w:val="28"/>
        </w:rPr>
        <w:t xml:space="preserve"> Е.Д. Как стимулировать инновационную деятельность. // ЭКО. - 2002. -№3. - С. 57.</w:t>
      </w:r>
    </w:p>
    <w:p w:rsidR="008C1395" w:rsidRPr="009D2780" w:rsidRDefault="008C1395" w:rsidP="008C1395">
      <w:pPr>
        <w:pStyle w:val="1"/>
        <w:shd w:val="clear" w:color="auto" w:fill="auto"/>
        <w:tabs>
          <w:tab w:val="left" w:pos="851"/>
        </w:tabs>
        <w:spacing w:before="0" w:line="276" w:lineRule="auto"/>
        <w:ind w:left="20" w:right="20" w:firstLine="547"/>
        <w:jc w:val="center"/>
        <w:rPr>
          <w:sz w:val="28"/>
          <w:szCs w:val="28"/>
        </w:rPr>
      </w:pPr>
    </w:p>
    <w:p w:rsidR="002C4546" w:rsidRDefault="002C4546" w:rsidP="009D2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780">
        <w:rPr>
          <w:rFonts w:ascii="Times New Roman" w:hAnsi="Times New Roman" w:cs="Times New Roman"/>
          <w:sz w:val="28"/>
          <w:szCs w:val="28"/>
          <w:lang w:val="tg-Cyrl-TJ"/>
        </w:rPr>
        <w:t>На</w:t>
      </w:r>
      <w:proofErr w:type="spellStart"/>
      <w:r w:rsidRPr="009D2780">
        <w:rPr>
          <w:rFonts w:ascii="Times New Roman" w:hAnsi="Times New Roman" w:cs="Times New Roman"/>
          <w:sz w:val="28"/>
          <w:szCs w:val="28"/>
        </w:rPr>
        <w:t>циональная</w:t>
      </w:r>
      <w:proofErr w:type="spellEnd"/>
      <w:r w:rsidRPr="009D2780">
        <w:rPr>
          <w:rFonts w:ascii="Times New Roman" w:hAnsi="Times New Roman" w:cs="Times New Roman"/>
          <w:sz w:val="28"/>
          <w:szCs w:val="28"/>
        </w:rPr>
        <w:t xml:space="preserve"> стратегия развития Республики Таджикистан на период 2030 г.</w:t>
      </w:r>
      <w:r w:rsidR="00C35884">
        <w:rPr>
          <w:rFonts w:ascii="Times New Roman" w:hAnsi="Times New Roman" w:cs="Times New Roman"/>
          <w:sz w:val="28"/>
          <w:szCs w:val="28"/>
        </w:rPr>
        <w:t>Душанбе-2016.127с.</w:t>
      </w:r>
    </w:p>
    <w:p w:rsidR="006B7AA8" w:rsidRPr="006B7AA8" w:rsidRDefault="006B7AA8" w:rsidP="006B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AA8" w:rsidRPr="009D2780" w:rsidRDefault="006B7AA8" w:rsidP="006B7A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53D" w:rsidRPr="008C1395" w:rsidRDefault="00763F4F" w:rsidP="008C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95"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  <w:proofErr w:type="spellStart"/>
      <w:r w:rsidRPr="008C1395">
        <w:rPr>
          <w:rFonts w:ascii="Times New Roman" w:hAnsi="Times New Roman" w:cs="Times New Roman"/>
          <w:sz w:val="28"/>
          <w:szCs w:val="28"/>
        </w:rPr>
        <w:t>Комилов</w:t>
      </w:r>
      <w:proofErr w:type="spellEnd"/>
      <w:r w:rsidRPr="008C13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1395">
        <w:rPr>
          <w:rFonts w:ascii="Times New Roman" w:hAnsi="Times New Roman" w:cs="Times New Roman"/>
          <w:sz w:val="28"/>
          <w:szCs w:val="28"/>
        </w:rPr>
        <w:t>Сироджиддин</w:t>
      </w:r>
      <w:proofErr w:type="spellEnd"/>
      <w:r w:rsidRPr="008C13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1395">
        <w:rPr>
          <w:rFonts w:ascii="Times New Roman" w:hAnsi="Times New Roman" w:cs="Times New Roman"/>
          <w:sz w:val="28"/>
          <w:szCs w:val="28"/>
        </w:rPr>
        <w:t>Джалалиддинович</w:t>
      </w:r>
      <w:proofErr w:type="spellEnd"/>
      <w:r w:rsidRPr="008C1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39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C1395">
        <w:rPr>
          <w:rFonts w:ascii="Times New Roman" w:hAnsi="Times New Roman" w:cs="Times New Roman"/>
          <w:sz w:val="28"/>
          <w:szCs w:val="28"/>
        </w:rPr>
        <w:t>октор экономических наук, профессор, академик Международной академии наук высшей школы, профессор кафедры Экономической теории и мировой экономики Российско-Таджикского(славянского)университета.</w:t>
      </w:r>
    </w:p>
    <w:p w:rsidR="00763F4F" w:rsidRPr="008C1395" w:rsidRDefault="00763F4F" w:rsidP="008C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95">
        <w:rPr>
          <w:rFonts w:ascii="Times New Roman" w:hAnsi="Times New Roman" w:cs="Times New Roman"/>
          <w:sz w:val="28"/>
          <w:szCs w:val="28"/>
        </w:rPr>
        <w:t>Республика Таджикистан</w:t>
      </w:r>
    </w:p>
    <w:p w:rsidR="00763F4F" w:rsidRPr="008C1395" w:rsidRDefault="00763F4F" w:rsidP="008C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95">
        <w:rPr>
          <w:rFonts w:ascii="Times New Roman" w:hAnsi="Times New Roman" w:cs="Times New Roman"/>
          <w:sz w:val="28"/>
          <w:szCs w:val="28"/>
        </w:rPr>
        <w:t xml:space="preserve">760025 </w:t>
      </w:r>
      <w:proofErr w:type="spellStart"/>
      <w:r w:rsidRPr="008C13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139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C1395">
        <w:rPr>
          <w:rFonts w:ascii="Times New Roman" w:hAnsi="Times New Roman" w:cs="Times New Roman"/>
          <w:sz w:val="28"/>
          <w:szCs w:val="28"/>
        </w:rPr>
        <w:t>ушанбе,улица</w:t>
      </w:r>
      <w:proofErr w:type="spellEnd"/>
      <w:r w:rsidRPr="008C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395">
        <w:rPr>
          <w:rFonts w:ascii="Times New Roman" w:hAnsi="Times New Roman" w:cs="Times New Roman"/>
          <w:sz w:val="28"/>
          <w:szCs w:val="28"/>
        </w:rPr>
        <w:t>Мирзо-Турсунзода</w:t>
      </w:r>
      <w:proofErr w:type="spellEnd"/>
      <w:r w:rsidRPr="008C1395">
        <w:rPr>
          <w:rFonts w:ascii="Times New Roman" w:hAnsi="Times New Roman" w:cs="Times New Roman"/>
          <w:sz w:val="28"/>
          <w:szCs w:val="28"/>
        </w:rPr>
        <w:t xml:space="preserve"> 30.</w:t>
      </w:r>
    </w:p>
    <w:p w:rsidR="00763F4F" w:rsidRPr="008C1395" w:rsidRDefault="00BE6449" w:rsidP="008C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5A4D" w:rsidRPr="008C1395">
          <w:rPr>
            <w:rStyle w:val="a8"/>
            <w:rFonts w:ascii="Times New Roman" w:hAnsi="Times New Roman" w:cs="Times New Roman"/>
            <w:sz w:val="28"/>
            <w:szCs w:val="28"/>
          </w:rPr>
          <w:t>Е-</w:t>
        </w:r>
        <w:r w:rsidR="00E55A4D" w:rsidRPr="008C139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sirodj</w:t>
        </w:r>
        <w:r w:rsidR="00E55A4D" w:rsidRPr="008C139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55A4D" w:rsidRPr="008C139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tj</w:t>
        </w:r>
        <w:r w:rsidR="00E55A4D" w:rsidRPr="008C139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E55A4D" w:rsidRPr="008C139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5A4D" w:rsidRPr="008C139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5A4D" w:rsidRPr="008C139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55A4D" w:rsidRPr="008C1395" w:rsidRDefault="00E55A4D" w:rsidP="008C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95">
        <w:rPr>
          <w:rFonts w:ascii="Times New Roman" w:hAnsi="Times New Roman" w:cs="Times New Roman"/>
          <w:sz w:val="28"/>
          <w:szCs w:val="28"/>
        </w:rPr>
        <w:t>Тел.(+992 37)227 15 71</w:t>
      </w:r>
    </w:p>
    <w:p w:rsidR="008C1395" w:rsidRPr="008C1395" w:rsidRDefault="008C1395" w:rsidP="008C13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C1395" w:rsidRPr="008C1395" w:rsidSect="0017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49" w:rsidRDefault="00BE6449" w:rsidP="002C4546">
      <w:pPr>
        <w:spacing w:after="0" w:line="240" w:lineRule="auto"/>
      </w:pPr>
      <w:r>
        <w:separator/>
      </w:r>
    </w:p>
  </w:endnote>
  <w:endnote w:type="continuationSeparator" w:id="0">
    <w:p w:rsidR="00BE6449" w:rsidRDefault="00BE6449" w:rsidP="002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49" w:rsidRDefault="00BE6449" w:rsidP="002C4546">
      <w:pPr>
        <w:spacing w:after="0" w:line="240" w:lineRule="auto"/>
      </w:pPr>
      <w:r>
        <w:separator/>
      </w:r>
    </w:p>
  </w:footnote>
  <w:footnote w:type="continuationSeparator" w:id="0">
    <w:p w:rsidR="00BE6449" w:rsidRDefault="00BE6449" w:rsidP="002C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37A"/>
    <w:multiLevelType w:val="hybridMultilevel"/>
    <w:tmpl w:val="D17E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5E2A"/>
    <w:multiLevelType w:val="multilevel"/>
    <w:tmpl w:val="96F25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A6"/>
    <w:rsid w:val="0004390F"/>
    <w:rsid w:val="0008031D"/>
    <w:rsid w:val="000F38A7"/>
    <w:rsid w:val="0011242A"/>
    <w:rsid w:val="001160AC"/>
    <w:rsid w:val="00137283"/>
    <w:rsid w:val="0017553D"/>
    <w:rsid w:val="001A4907"/>
    <w:rsid w:val="00235513"/>
    <w:rsid w:val="00237498"/>
    <w:rsid w:val="00241207"/>
    <w:rsid w:val="002C4546"/>
    <w:rsid w:val="003A3B14"/>
    <w:rsid w:val="003E140A"/>
    <w:rsid w:val="00455CE7"/>
    <w:rsid w:val="00487414"/>
    <w:rsid w:val="004E13A0"/>
    <w:rsid w:val="005616C3"/>
    <w:rsid w:val="005C285B"/>
    <w:rsid w:val="006B7AA8"/>
    <w:rsid w:val="006C019F"/>
    <w:rsid w:val="00734F21"/>
    <w:rsid w:val="00755BA7"/>
    <w:rsid w:val="00763F4F"/>
    <w:rsid w:val="0078249A"/>
    <w:rsid w:val="007E03D4"/>
    <w:rsid w:val="00851527"/>
    <w:rsid w:val="0086542A"/>
    <w:rsid w:val="008A6FA6"/>
    <w:rsid w:val="008C1395"/>
    <w:rsid w:val="009D2780"/>
    <w:rsid w:val="00A64F7A"/>
    <w:rsid w:val="00A6588B"/>
    <w:rsid w:val="00B01D66"/>
    <w:rsid w:val="00B440A9"/>
    <w:rsid w:val="00BB522C"/>
    <w:rsid w:val="00BE0BA9"/>
    <w:rsid w:val="00BE6449"/>
    <w:rsid w:val="00C23018"/>
    <w:rsid w:val="00C35884"/>
    <w:rsid w:val="00C65B1F"/>
    <w:rsid w:val="00CE6DFF"/>
    <w:rsid w:val="00D94E22"/>
    <w:rsid w:val="00DC43E7"/>
    <w:rsid w:val="00E55A4D"/>
    <w:rsid w:val="00EE0B9A"/>
    <w:rsid w:val="00F6030F"/>
    <w:rsid w:val="00F70628"/>
    <w:rsid w:val="00FB2253"/>
    <w:rsid w:val="00FB225C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A6"/>
    <w:pPr>
      <w:ind w:left="720"/>
      <w:contextualSpacing/>
    </w:pPr>
  </w:style>
  <w:style w:type="character" w:customStyle="1" w:styleId="a4">
    <w:name w:val="Основной текст_"/>
    <w:link w:val="1"/>
    <w:rsid w:val="002C45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Garamond45pt1pt">
    <w:name w:val="Основной текст (2) + Garamond;4;5 pt;Не полужирный;Не курсив;Интервал 1 pt"/>
    <w:rsid w:val="002C454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3">
    <w:name w:val="Заголовок №3_"/>
    <w:link w:val="30"/>
    <w:rsid w:val="002C45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2C4546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C4546"/>
    <w:pPr>
      <w:widowControl w:val="0"/>
      <w:shd w:val="clear" w:color="auto" w:fill="FFFFFF"/>
      <w:spacing w:before="480" w:after="240" w:line="293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C45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45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4546"/>
    <w:rPr>
      <w:vertAlign w:val="superscript"/>
    </w:rPr>
  </w:style>
  <w:style w:type="character" w:styleId="a8">
    <w:name w:val="Hyperlink"/>
    <w:basedOn w:val="a0"/>
    <w:uiPriority w:val="99"/>
    <w:unhideWhenUsed/>
    <w:rsid w:val="00E55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A6"/>
    <w:pPr>
      <w:ind w:left="720"/>
      <w:contextualSpacing/>
    </w:pPr>
  </w:style>
  <w:style w:type="character" w:customStyle="1" w:styleId="a4">
    <w:name w:val="Основной текст_"/>
    <w:link w:val="1"/>
    <w:rsid w:val="002C45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Garamond45pt1pt">
    <w:name w:val="Основной текст (2) + Garamond;4;5 pt;Не полужирный;Не курсив;Интервал 1 pt"/>
    <w:rsid w:val="002C454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3">
    <w:name w:val="Заголовок №3_"/>
    <w:link w:val="30"/>
    <w:rsid w:val="002C45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2C4546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C4546"/>
    <w:pPr>
      <w:widowControl w:val="0"/>
      <w:shd w:val="clear" w:color="auto" w:fill="FFFFFF"/>
      <w:spacing w:before="480" w:after="240" w:line="293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C45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45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4546"/>
    <w:rPr>
      <w:vertAlign w:val="superscript"/>
    </w:rPr>
  </w:style>
  <w:style w:type="character" w:styleId="a8">
    <w:name w:val="Hyperlink"/>
    <w:basedOn w:val="a0"/>
    <w:uiPriority w:val="99"/>
    <w:unhideWhenUsed/>
    <w:rsid w:val="00E55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1045;-sirodj.t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AAFA-1142-4A29-B0F3-F26824A3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2019-05-30T14:57:00Z</dcterms:created>
  <dcterms:modified xsi:type="dcterms:W3CDTF">2019-06-08T14:29:00Z</dcterms:modified>
</cp:coreProperties>
</file>