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1C" w:rsidRPr="00705561" w:rsidRDefault="00E25CE4" w:rsidP="00705561">
      <w:pPr>
        <w:spacing w:line="360" w:lineRule="auto"/>
        <w:jc w:val="right"/>
        <w:rPr>
          <w:rFonts w:ascii="Times New Roman" w:hAnsi="Times New Roman" w:cs="Times New Roman"/>
          <w:b/>
          <w:sz w:val="32"/>
          <w:szCs w:val="32"/>
        </w:rPr>
      </w:pPr>
      <w:bookmarkStart w:id="0" w:name="_GoBack"/>
      <w:bookmarkEnd w:id="0"/>
      <w:r w:rsidRPr="00E25CE4">
        <w:rPr>
          <w:rFonts w:ascii="Times New Roman" w:hAnsi="Times New Roman" w:cs="Times New Roman"/>
          <w:b/>
          <w:sz w:val="32"/>
          <w:szCs w:val="32"/>
        </w:rPr>
        <w:t xml:space="preserve">© </w:t>
      </w:r>
      <w:r w:rsidR="00321A1C" w:rsidRPr="00705561">
        <w:rPr>
          <w:rFonts w:ascii="Times New Roman" w:hAnsi="Times New Roman" w:cs="Times New Roman"/>
          <w:b/>
          <w:sz w:val="32"/>
          <w:szCs w:val="32"/>
        </w:rPr>
        <w:t>Обухова А.Н.</w:t>
      </w:r>
    </w:p>
    <w:p w:rsidR="00321A1C" w:rsidRDefault="00321A1C" w:rsidP="00951162">
      <w:pPr>
        <w:spacing w:line="360" w:lineRule="auto"/>
        <w:jc w:val="center"/>
        <w:rPr>
          <w:rFonts w:ascii="Times New Roman" w:hAnsi="Times New Roman" w:cs="Times New Roman"/>
          <w:b/>
          <w:sz w:val="32"/>
          <w:szCs w:val="32"/>
        </w:rPr>
      </w:pPr>
      <w:r w:rsidRPr="00705561">
        <w:rPr>
          <w:rFonts w:ascii="Times New Roman" w:hAnsi="Times New Roman" w:cs="Times New Roman"/>
          <w:b/>
          <w:sz w:val="32"/>
          <w:szCs w:val="32"/>
        </w:rPr>
        <w:t>Приоритеты современной инвестиционной политики ИРИ</w:t>
      </w:r>
    </w:p>
    <w:p w:rsidR="00811EB0" w:rsidRPr="00A062EA" w:rsidRDefault="00811EB0" w:rsidP="00A062EA">
      <w:pPr>
        <w:spacing w:line="360" w:lineRule="auto"/>
        <w:jc w:val="both"/>
        <w:rPr>
          <w:rFonts w:ascii="Times New Roman" w:hAnsi="Times New Roman"/>
          <w:i/>
          <w:sz w:val="28"/>
          <w:szCs w:val="28"/>
          <w:lang w:eastAsia="ru-RU"/>
        </w:rPr>
      </w:pPr>
      <w:r w:rsidRPr="00A062EA">
        <w:rPr>
          <w:rFonts w:ascii="Times New Roman" w:hAnsi="Times New Roman"/>
          <w:b/>
          <w:sz w:val="28"/>
          <w:szCs w:val="28"/>
          <w:lang w:eastAsia="ru-RU"/>
        </w:rPr>
        <w:t>Аннотация.</w:t>
      </w:r>
      <w:r w:rsidRPr="00A062EA">
        <w:rPr>
          <w:rFonts w:ascii="Times New Roman" w:hAnsi="Times New Roman"/>
          <w:sz w:val="28"/>
          <w:szCs w:val="28"/>
          <w:lang w:eastAsia="ru-RU"/>
        </w:rPr>
        <w:t xml:space="preserve"> </w:t>
      </w:r>
      <w:r w:rsidR="00E25CE4" w:rsidRPr="00A062EA">
        <w:rPr>
          <w:rFonts w:ascii="Times New Roman" w:hAnsi="Times New Roman"/>
          <w:sz w:val="28"/>
          <w:szCs w:val="28"/>
          <w:lang w:eastAsia="ru-RU"/>
        </w:rPr>
        <w:t xml:space="preserve">В статье проанализированы особенности </w:t>
      </w:r>
      <w:r w:rsidR="00A10934" w:rsidRPr="00A062EA">
        <w:rPr>
          <w:rFonts w:ascii="Times New Roman" w:hAnsi="Times New Roman"/>
          <w:sz w:val="28"/>
          <w:szCs w:val="28"/>
          <w:lang w:eastAsia="ru-RU"/>
        </w:rPr>
        <w:t>инвестицион</w:t>
      </w:r>
      <w:r w:rsidRPr="00A062EA">
        <w:rPr>
          <w:rFonts w:ascii="Times New Roman" w:hAnsi="Times New Roman"/>
          <w:sz w:val="28"/>
          <w:szCs w:val="28"/>
          <w:lang w:eastAsia="ru-RU"/>
        </w:rPr>
        <w:t>ного законодательства и инвестиционной политики Ирана за последние пятнадцать лет. Автор отмечает, что частичное снятие санкций с Ирана открыло инвесторам новый мир потенциальных инвестиционных возможностей, однако доступ к иранскому рынку капитала до сих пор затруднен из-за отсутствия соответствующей инфраструктуры, ограничения трансграничных банковских транзакций и неопределенности в отношении санкционного режима. Автор акцентирует внимание на том, что и</w:t>
      </w:r>
      <w:r w:rsidRPr="00A062EA">
        <w:rPr>
          <w:rFonts w:ascii="Times New Roman" w:hAnsi="Times New Roman" w:cs="Times New Roman"/>
          <w:sz w:val="28"/>
          <w:szCs w:val="28"/>
        </w:rPr>
        <w:t xml:space="preserve">нфраструктура страны требует новых капиталовложений практически в каждый сектор экономики. </w:t>
      </w:r>
      <w:r w:rsidR="00244DEB" w:rsidRPr="00A062EA">
        <w:rPr>
          <w:rFonts w:ascii="Times New Roman" w:hAnsi="Times New Roman" w:cs="Times New Roman"/>
          <w:sz w:val="28"/>
          <w:szCs w:val="28"/>
        </w:rPr>
        <w:t xml:space="preserve">В статье отмечается, что </w:t>
      </w:r>
      <w:r w:rsidRPr="00A062EA">
        <w:rPr>
          <w:rFonts w:ascii="Times New Roman" w:hAnsi="Times New Roman" w:cs="Times New Roman"/>
          <w:sz w:val="28"/>
          <w:szCs w:val="28"/>
        </w:rPr>
        <w:t xml:space="preserve">Ирану удается привлекать значительные отечественные инвестиции в свою экономику за счет доходов от нефти, но учитывая нестабильные цены на нефть и быстрорастущее население страны, чрезмерный государственный контроль над экономикой затрудняет проведение эффективной инвестиционной политики. </w:t>
      </w:r>
      <w:r w:rsidR="00244DEB" w:rsidRPr="00A062EA">
        <w:rPr>
          <w:rFonts w:ascii="Times New Roman" w:hAnsi="Times New Roman" w:cs="Times New Roman"/>
          <w:sz w:val="28"/>
          <w:szCs w:val="28"/>
        </w:rPr>
        <w:t>Автор подчеркивает, что б</w:t>
      </w:r>
      <w:r w:rsidRPr="00A062EA">
        <w:rPr>
          <w:rFonts w:ascii="Times New Roman" w:hAnsi="Times New Roman" w:cs="Times New Roman"/>
          <w:sz w:val="28"/>
          <w:szCs w:val="28"/>
        </w:rPr>
        <w:t xml:space="preserve">ольшие запасы природных ресурсов делают отрасль добывающей промышленности наиболее привлекательной для </w:t>
      </w:r>
      <w:r w:rsidR="00244DEB" w:rsidRPr="00A062EA">
        <w:rPr>
          <w:rFonts w:ascii="Times New Roman" w:hAnsi="Times New Roman" w:cs="Times New Roman"/>
          <w:sz w:val="28"/>
          <w:szCs w:val="28"/>
        </w:rPr>
        <w:t>инвесторов;</w:t>
      </w:r>
      <w:r w:rsidRPr="00A062EA">
        <w:rPr>
          <w:rFonts w:ascii="Times New Roman" w:hAnsi="Times New Roman" w:cs="Times New Roman"/>
          <w:sz w:val="28"/>
          <w:szCs w:val="28"/>
        </w:rPr>
        <w:t xml:space="preserve"> </w:t>
      </w:r>
      <w:r w:rsidR="00244DEB" w:rsidRPr="00A062EA">
        <w:rPr>
          <w:rFonts w:ascii="Times New Roman" w:hAnsi="Times New Roman" w:cs="Times New Roman"/>
          <w:sz w:val="28"/>
          <w:szCs w:val="28"/>
        </w:rPr>
        <w:t>и</w:t>
      </w:r>
      <w:r w:rsidRPr="00A062EA">
        <w:rPr>
          <w:rFonts w:ascii="Times New Roman" w:hAnsi="Times New Roman" w:cs="Times New Roman"/>
          <w:sz w:val="28"/>
          <w:szCs w:val="28"/>
        </w:rPr>
        <w:t xml:space="preserve">нтерес представляют производство транспортных средств (в первую очередь автомобилестроение), черная и цветная металлургия, нефтехимия, текстильная, пищевая и фармацевтическая промышленности. </w:t>
      </w:r>
      <w:r w:rsidR="00244DEB" w:rsidRPr="00A062EA">
        <w:rPr>
          <w:rFonts w:ascii="Times New Roman" w:hAnsi="Times New Roman" w:cs="Times New Roman"/>
          <w:sz w:val="28"/>
          <w:szCs w:val="28"/>
        </w:rPr>
        <w:t>В статье дана оценка позициям</w:t>
      </w:r>
      <w:r w:rsidRPr="00A062EA">
        <w:rPr>
          <w:rFonts w:ascii="Times New Roman" w:hAnsi="Times New Roman" w:cs="Times New Roman"/>
          <w:sz w:val="28"/>
          <w:szCs w:val="28"/>
        </w:rPr>
        <w:t xml:space="preserve"> Ирана в мировом движении капитала </w:t>
      </w:r>
      <w:r w:rsidR="00244DEB" w:rsidRPr="00A062EA">
        <w:rPr>
          <w:rFonts w:ascii="Times New Roman" w:hAnsi="Times New Roman" w:cs="Times New Roman"/>
          <w:sz w:val="28"/>
          <w:szCs w:val="28"/>
        </w:rPr>
        <w:t xml:space="preserve">как </w:t>
      </w:r>
      <w:r w:rsidRPr="00A062EA">
        <w:rPr>
          <w:rFonts w:ascii="Times New Roman" w:hAnsi="Times New Roman" w:cs="Times New Roman"/>
          <w:sz w:val="28"/>
          <w:szCs w:val="28"/>
        </w:rPr>
        <w:t>незначительны</w:t>
      </w:r>
      <w:r w:rsidR="00244DEB" w:rsidRPr="00A062EA">
        <w:rPr>
          <w:rFonts w:ascii="Times New Roman" w:hAnsi="Times New Roman" w:cs="Times New Roman"/>
          <w:sz w:val="28"/>
          <w:szCs w:val="28"/>
        </w:rPr>
        <w:t>м</w:t>
      </w:r>
      <w:r w:rsidRPr="00A062EA">
        <w:rPr>
          <w:rFonts w:ascii="Times New Roman" w:hAnsi="Times New Roman" w:cs="Times New Roman"/>
          <w:sz w:val="28"/>
          <w:szCs w:val="28"/>
        </w:rPr>
        <w:t xml:space="preserve">, хотя в Иране уже давно существует банковская инфраструктура и фондовый рынок. Автором указывается, что усиление санкционного режима привело к постепенному выводу инвестиций западных стран из Ирана, а на место европейских компаний стали приходить </w:t>
      </w:r>
      <w:r w:rsidR="00244DEB" w:rsidRPr="00A062EA">
        <w:rPr>
          <w:rFonts w:ascii="Times New Roman" w:hAnsi="Times New Roman" w:cs="Times New Roman"/>
          <w:sz w:val="28"/>
          <w:szCs w:val="28"/>
        </w:rPr>
        <w:t>азиатские, в основном китайские.</w:t>
      </w:r>
      <w:r w:rsidRPr="00A062EA">
        <w:rPr>
          <w:rFonts w:ascii="Times New Roman" w:hAnsi="Times New Roman" w:cs="Times New Roman"/>
          <w:sz w:val="28"/>
          <w:szCs w:val="28"/>
        </w:rPr>
        <w:t xml:space="preserve"> В статье сделан вывод о том, что </w:t>
      </w:r>
      <w:r w:rsidR="00244DEB" w:rsidRPr="00A062EA">
        <w:rPr>
          <w:rFonts w:ascii="Times New Roman" w:hAnsi="Times New Roman" w:cs="Times New Roman"/>
          <w:sz w:val="28"/>
          <w:szCs w:val="28"/>
        </w:rPr>
        <w:t xml:space="preserve">заинтересованность Ирана в иностранных инвестициях обусловлена отставанием в технологической области и, следовательно, стремлением за счет инвестиций получить доступ к передовым технологиям, и что </w:t>
      </w:r>
      <w:r w:rsidRPr="00A062EA">
        <w:rPr>
          <w:rFonts w:ascii="Times New Roman" w:hAnsi="Times New Roman" w:cs="Times New Roman"/>
          <w:sz w:val="28"/>
          <w:szCs w:val="28"/>
        </w:rPr>
        <w:t>притоку ПИИ</w:t>
      </w:r>
      <w:r w:rsidR="00244DEB" w:rsidRPr="00A062EA">
        <w:rPr>
          <w:rFonts w:ascii="Times New Roman" w:hAnsi="Times New Roman" w:cs="Times New Roman"/>
          <w:sz w:val="28"/>
          <w:szCs w:val="28"/>
        </w:rPr>
        <w:t xml:space="preserve"> в экономику Ирана может </w:t>
      </w:r>
      <w:r w:rsidR="00244DEB" w:rsidRPr="00A062EA">
        <w:rPr>
          <w:rFonts w:ascii="Times New Roman" w:hAnsi="Times New Roman" w:cs="Times New Roman"/>
          <w:sz w:val="28"/>
          <w:szCs w:val="28"/>
        </w:rPr>
        <w:lastRenderedPageBreak/>
        <w:t>способствовать</w:t>
      </w:r>
      <w:r w:rsidRPr="00A062EA">
        <w:rPr>
          <w:rFonts w:ascii="Times New Roman" w:hAnsi="Times New Roman" w:cs="Times New Roman"/>
          <w:sz w:val="28"/>
          <w:szCs w:val="28"/>
        </w:rPr>
        <w:t xml:space="preserve"> ориентация страны на экспорт нефти, доходы от продажи которой формируют валютные запасы страны, принимая во внимание замедление экономик развивающихся стран и низкий возврат н</w:t>
      </w:r>
      <w:r w:rsidR="00244DEB" w:rsidRPr="00A062EA">
        <w:rPr>
          <w:rFonts w:ascii="Times New Roman" w:hAnsi="Times New Roman" w:cs="Times New Roman"/>
          <w:sz w:val="28"/>
          <w:szCs w:val="28"/>
        </w:rPr>
        <w:t>а капитал в развитых экономиках, но чтобы привлечь существенные объемы иностранных инвестиций, Ирану необходимо вернуть доверие инвесторов, усовершенствовать законодательную базу по защите прав инвесторов.</w:t>
      </w:r>
    </w:p>
    <w:p w:rsidR="00E25CE4" w:rsidRPr="00C85FD8" w:rsidRDefault="00E25CE4" w:rsidP="00A062EA">
      <w:pPr>
        <w:spacing w:line="360" w:lineRule="auto"/>
        <w:jc w:val="both"/>
        <w:rPr>
          <w:rFonts w:ascii="Times New Roman" w:hAnsi="Times New Roman"/>
          <w:i/>
          <w:sz w:val="28"/>
          <w:szCs w:val="28"/>
          <w:lang w:eastAsia="ru-RU"/>
        </w:rPr>
      </w:pPr>
      <w:r w:rsidRPr="00A062EA">
        <w:rPr>
          <w:rFonts w:ascii="Times New Roman" w:hAnsi="Times New Roman"/>
          <w:b/>
          <w:sz w:val="28"/>
          <w:szCs w:val="28"/>
          <w:lang w:eastAsia="ru-RU"/>
        </w:rPr>
        <w:t>Ключевые слова:</w:t>
      </w:r>
      <w:r w:rsidRPr="00A062EA">
        <w:rPr>
          <w:rFonts w:ascii="Times New Roman" w:hAnsi="Times New Roman"/>
          <w:b/>
          <w:i/>
          <w:sz w:val="28"/>
          <w:szCs w:val="28"/>
          <w:lang w:eastAsia="ru-RU"/>
        </w:rPr>
        <w:t xml:space="preserve"> </w:t>
      </w:r>
      <w:r w:rsidR="006E1443" w:rsidRPr="00A062EA">
        <w:rPr>
          <w:rFonts w:ascii="Times New Roman" w:hAnsi="Times New Roman"/>
          <w:sz w:val="28"/>
          <w:szCs w:val="28"/>
          <w:lang w:eastAsia="ru-RU"/>
        </w:rPr>
        <w:t>инвестиционное законодательство</w:t>
      </w:r>
      <w:r w:rsidR="00C85FD8" w:rsidRPr="00C85FD8">
        <w:rPr>
          <w:rFonts w:ascii="Times New Roman" w:hAnsi="Times New Roman"/>
          <w:sz w:val="28"/>
          <w:szCs w:val="28"/>
          <w:lang w:eastAsia="ru-RU"/>
        </w:rPr>
        <w:t xml:space="preserve"> </w:t>
      </w:r>
      <w:r w:rsidR="00C85FD8">
        <w:rPr>
          <w:rFonts w:ascii="Times New Roman" w:hAnsi="Times New Roman"/>
          <w:sz w:val="28"/>
          <w:szCs w:val="28"/>
          <w:lang w:eastAsia="ru-RU"/>
        </w:rPr>
        <w:t>ИРИ</w:t>
      </w:r>
      <w:r w:rsidR="006E1443" w:rsidRPr="00A062EA">
        <w:rPr>
          <w:rFonts w:ascii="Times New Roman" w:hAnsi="Times New Roman"/>
          <w:sz w:val="28"/>
          <w:szCs w:val="28"/>
          <w:lang w:eastAsia="ru-RU"/>
        </w:rPr>
        <w:t xml:space="preserve">, инвестиционная политика, инвестиционная привлекательность, прямые </w:t>
      </w:r>
      <w:r w:rsidR="00816592" w:rsidRPr="00A062EA">
        <w:rPr>
          <w:rFonts w:ascii="Times New Roman" w:hAnsi="Times New Roman"/>
          <w:sz w:val="28"/>
          <w:szCs w:val="28"/>
          <w:lang w:eastAsia="ru-RU"/>
        </w:rPr>
        <w:t xml:space="preserve">и портфельные </w:t>
      </w:r>
      <w:r w:rsidR="006E1443" w:rsidRPr="00A062EA">
        <w:rPr>
          <w:rFonts w:ascii="Times New Roman" w:hAnsi="Times New Roman"/>
          <w:sz w:val="28"/>
          <w:szCs w:val="28"/>
          <w:lang w:eastAsia="ru-RU"/>
        </w:rPr>
        <w:t xml:space="preserve">иностранные </w:t>
      </w:r>
      <w:r w:rsidR="00816592" w:rsidRPr="00A062EA">
        <w:rPr>
          <w:rFonts w:ascii="Times New Roman" w:hAnsi="Times New Roman"/>
          <w:sz w:val="28"/>
          <w:szCs w:val="28"/>
          <w:lang w:eastAsia="ru-RU"/>
        </w:rPr>
        <w:t xml:space="preserve">и отечественные </w:t>
      </w:r>
      <w:r w:rsidR="006E1443" w:rsidRPr="00A062EA">
        <w:rPr>
          <w:rFonts w:ascii="Times New Roman" w:hAnsi="Times New Roman"/>
          <w:sz w:val="28"/>
          <w:szCs w:val="28"/>
          <w:lang w:eastAsia="ru-RU"/>
        </w:rPr>
        <w:t xml:space="preserve">инвестиции, </w:t>
      </w:r>
      <w:r w:rsidRPr="00A062EA">
        <w:rPr>
          <w:rFonts w:ascii="Times New Roman" w:hAnsi="Times New Roman"/>
          <w:sz w:val="28"/>
          <w:szCs w:val="28"/>
          <w:lang w:eastAsia="ru-RU"/>
        </w:rPr>
        <w:t>Тегеранская фондовая биржа, капитализация</w:t>
      </w:r>
      <w:r w:rsidR="006E1443" w:rsidRPr="00A062EA">
        <w:rPr>
          <w:rFonts w:ascii="Times New Roman" w:hAnsi="Times New Roman"/>
          <w:sz w:val="28"/>
          <w:szCs w:val="28"/>
          <w:lang w:eastAsia="ru-RU"/>
        </w:rPr>
        <w:t>.</w:t>
      </w:r>
      <w:r w:rsidR="00B60DC9" w:rsidRPr="00B60DC9">
        <w:rPr>
          <w:rFonts w:ascii="Times New Roman" w:hAnsi="Times New Roman"/>
          <w:sz w:val="28"/>
          <w:szCs w:val="28"/>
          <w:lang w:eastAsia="ru-RU"/>
        </w:rPr>
        <w:t xml:space="preserve"> </w:t>
      </w:r>
    </w:p>
    <w:p w:rsidR="00E25CE4" w:rsidRPr="00B60DC9" w:rsidRDefault="00B60DC9" w:rsidP="00B60DC9">
      <w:pPr>
        <w:spacing w:line="360" w:lineRule="auto"/>
        <w:jc w:val="both"/>
        <w:rPr>
          <w:rFonts w:ascii="Times New Roman" w:hAnsi="Times New Roman" w:cs="Times New Roman"/>
          <w:b/>
          <w:sz w:val="28"/>
          <w:szCs w:val="28"/>
          <w:lang w:val="en-US" w:eastAsia="ru-RU"/>
        </w:rPr>
      </w:pPr>
      <w:r w:rsidRPr="00B60DC9">
        <w:rPr>
          <w:rFonts w:ascii="Times New Roman" w:hAnsi="Times New Roman" w:cs="Times New Roman"/>
          <w:b/>
          <w:sz w:val="28"/>
          <w:szCs w:val="28"/>
          <w:lang w:val="en-US" w:eastAsia="ru-RU"/>
        </w:rPr>
        <w:t xml:space="preserve">Priorities of the </w:t>
      </w:r>
      <w:r>
        <w:rPr>
          <w:rFonts w:ascii="Times New Roman" w:hAnsi="Times New Roman" w:cs="Times New Roman"/>
          <w:b/>
          <w:sz w:val="28"/>
          <w:szCs w:val="28"/>
          <w:lang w:val="en-US" w:eastAsia="ru-RU"/>
        </w:rPr>
        <w:t xml:space="preserve">Iranian </w:t>
      </w:r>
      <w:r w:rsidRPr="00B60DC9">
        <w:rPr>
          <w:rFonts w:ascii="Times New Roman" w:hAnsi="Times New Roman" w:cs="Times New Roman"/>
          <w:b/>
          <w:sz w:val="28"/>
          <w:szCs w:val="28"/>
          <w:lang w:val="en-US" w:eastAsia="ru-RU"/>
        </w:rPr>
        <w:t>c</w:t>
      </w:r>
      <w:r>
        <w:rPr>
          <w:rFonts w:ascii="Times New Roman" w:hAnsi="Times New Roman" w:cs="Times New Roman"/>
          <w:b/>
          <w:sz w:val="28"/>
          <w:szCs w:val="28"/>
          <w:lang w:val="en-US" w:eastAsia="ru-RU"/>
        </w:rPr>
        <w:t>urrent investment policy</w:t>
      </w:r>
    </w:p>
    <w:p w:rsidR="00E25CE4" w:rsidRPr="00B60DC9" w:rsidRDefault="00E25CE4" w:rsidP="00B60DC9">
      <w:pPr>
        <w:spacing w:line="360" w:lineRule="auto"/>
        <w:jc w:val="both"/>
        <w:rPr>
          <w:rFonts w:ascii="Times New Roman" w:hAnsi="Times New Roman" w:cs="Times New Roman"/>
          <w:sz w:val="28"/>
          <w:szCs w:val="28"/>
          <w:lang w:val="en-US" w:eastAsia="ru-RU"/>
        </w:rPr>
      </w:pPr>
      <w:r w:rsidRPr="00B60DC9">
        <w:rPr>
          <w:rFonts w:ascii="Times New Roman" w:hAnsi="Times New Roman" w:cs="Times New Roman"/>
          <w:bCs/>
          <w:iCs/>
          <w:sz w:val="28"/>
          <w:szCs w:val="28"/>
          <w:lang w:val="en-US" w:eastAsia="ru-RU"/>
        </w:rPr>
        <w:t xml:space="preserve">Anastasia N. OBUKHOVA, master in Economics, </w:t>
      </w:r>
      <w:r w:rsidR="00CE6D2D" w:rsidRPr="00B60DC9">
        <w:rPr>
          <w:rFonts w:ascii="Times New Roman" w:hAnsi="Times New Roman" w:cs="Times New Roman"/>
          <w:bCs/>
          <w:iCs/>
          <w:sz w:val="28"/>
          <w:szCs w:val="28"/>
          <w:lang w:val="en-US" w:eastAsia="ru-RU"/>
        </w:rPr>
        <w:t>Researcher,</w:t>
      </w:r>
      <w:r w:rsidRPr="00B60DC9">
        <w:rPr>
          <w:rFonts w:ascii="Times New Roman" w:hAnsi="Times New Roman" w:cs="Times New Roman"/>
          <w:bCs/>
          <w:iCs/>
          <w:sz w:val="28"/>
          <w:szCs w:val="28"/>
          <w:lang w:val="en-US" w:eastAsia="ru-RU"/>
        </w:rPr>
        <w:t xml:space="preserve"> Institute for Oriental Studies, Russian Academy of Sciences (</w:t>
      </w:r>
      <w:r w:rsidR="00306726" w:rsidRPr="00B60DC9">
        <w:rPr>
          <w:rFonts w:ascii="Times New Roman" w:hAnsi="Times New Roman" w:cs="Times New Roman"/>
          <w:bCs/>
          <w:iCs/>
          <w:sz w:val="28"/>
          <w:szCs w:val="28"/>
          <w:lang w:val="en-US" w:eastAsia="ru-RU"/>
        </w:rPr>
        <w:t xml:space="preserve">w.: (495) 628-31-57 </w:t>
      </w:r>
      <w:hyperlink r:id="rId8" w:history="1">
        <w:r w:rsidRPr="00B60DC9">
          <w:rPr>
            <w:rStyle w:val="ac"/>
            <w:rFonts w:ascii="Times New Roman" w:hAnsi="Times New Roman"/>
            <w:bCs/>
            <w:iCs/>
            <w:color w:val="auto"/>
            <w:sz w:val="28"/>
            <w:szCs w:val="28"/>
            <w:lang w:val="en-US" w:eastAsia="ru-RU"/>
          </w:rPr>
          <w:t>anastasia.n.obukhova@yandex.ru</w:t>
        </w:r>
      </w:hyperlink>
      <w:r w:rsidRPr="00B60DC9">
        <w:rPr>
          <w:rFonts w:ascii="Times New Roman" w:hAnsi="Times New Roman" w:cs="Times New Roman"/>
          <w:bCs/>
          <w:iCs/>
          <w:sz w:val="28"/>
          <w:szCs w:val="28"/>
          <w:lang w:val="en-US" w:eastAsia="ru-RU"/>
        </w:rPr>
        <w:t>)</w:t>
      </w:r>
      <w:r w:rsidRPr="00B60DC9">
        <w:rPr>
          <w:rFonts w:ascii="Times New Roman" w:hAnsi="Times New Roman" w:cs="Times New Roman"/>
          <w:sz w:val="28"/>
          <w:szCs w:val="28"/>
          <w:lang w:val="en-US" w:eastAsia="ru-RU"/>
        </w:rPr>
        <w:t xml:space="preserve"> </w:t>
      </w:r>
    </w:p>
    <w:p w:rsidR="00E25CE4" w:rsidRPr="006A020C" w:rsidRDefault="00811EB0" w:rsidP="00B60DC9">
      <w:pPr>
        <w:spacing w:line="360" w:lineRule="auto"/>
        <w:jc w:val="both"/>
        <w:rPr>
          <w:rStyle w:val="tlid-translation"/>
          <w:lang w:val="en"/>
        </w:rPr>
      </w:pPr>
      <w:r w:rsidRPr="00B60DC9">
        <w:rPr>
          <w:rFonts w:ascii="Times New Roman" w:hAnsi="Times New Roman" w:cs="Times New Roman"/>
          <w:b/>
          <w:sz w:val="28"/>
          <w:szCs w:val="28"/>
          <w:lang w:val="en-US" w:eastAsia="ru-RU"/>
        </w:rPr>
        <w:t>Summary.</w:t>
      </w:r>
      <w:r w:rsidRPr="00B60DC9">
        <w:rPr>
          <w:rFonts w:ascii="Times New Roman" w:hAnsi="Times New Roman" w:cs="Times New Roman"/>
          <w:sz w:val="28"/>
          <w:szCs w:val="28"/>
          <w:lang w:val="en-US" w:eastAsia="ru-RU"/>
        </w:rPr>
        <w:t xml:space="preserve"> </w:t>
      </w:r>
      <w:r w:rsidR="006C3946" w:rsidRPr="00B60DC9">
        <w:rPr>
          <w:rStyle w:val="tlid-translation"/>
          <w:rFonts w:ascii="Times New Roman" w:hAnsi="Times New Roman" w:cs="Times New Roman"/>
          <w:sz w:val="28"/>
          <w:szCs w:val="28"/>
          <w:lang w:val="en"/>
        </w:rPr>
        <w:t xml:space="preserve">The </w:t>
      </w:r>
      <w:r w:rsidR="00B60DC9">
        <w:rPr>
          <w:rStyle w:val="tlid-translation"/>
          <w:rFonts w:ascii="Times New Roman" w:hAnsi="Times New Roman" w:cs="Times New Roman"/>
          <w:sz w:val="28"/>
          <w:szCs w:val="28"/>
          <w:lang w:val="en"/>
        </w:rPr>
        <w:t xml:space="preserve">research </w:t>
      </w:r>
      <w:r w:rsidR="006C3946" w:rsidRPr="00B60DC9">
        <w:rPr>
          <w:rStyle w:val="tlid-translation"/>
          <w:rFonts w:ascii="Times New Roman" w:hAnsi="Times New Roman" w:cs="Times New Roman"/>
          <w:sz w:val="28"/>
          <w:szCs w:val="28"/>
          <w:lang w:val="en"/>
        </w:rPr>
        <w:t>surveys the Islamic Republic of Iran investment legislation and investment policy over the past fifteen years.</w:t>
      </w:r>
      <w:r w:rsidR="00B60DC9" w:rsidRPr="00B60DC9">
        <w:rPr>
          <w:rStyle w:val="tlid-translation"/>
          <w:rFonts w:ascii="Times New Roman" w:hAnsi="Times New Roman" w:cs="Times New Roman"/>
          <w:sz w:val="28"/>
          <w:szCs w:val="28"/>
          <w:lang w:val="en"/>
        </w:rPr>
        <w:t xml:space="preserve"> </w:t>
      </w:r>
      <w:r w:rsidR="00B60DC9">
        <w:rPr>
          <w:rStyle w:val="tlid-translation"/>
          <w:rFonts w:ascii="Times New Roman" w:hAnsi="Times New Roman" w:cs="Times New Roman"/>
          <w:sz w:val="28"/>
          <w:szCs w:val="28"/>
          <w:lang w:val="en"/>
        </w:rPr>
        <w:t>The author highlights</w:t>
      </w:r>
      <w:r w:rsidR="00B60DC9" w:rsidRPr="00B60DC9">
        <w:rPr>
          <w:rStyle w:val="tlid-translation"/>
          <w:rFonts w:ascii="Times New Roman" w:hAnsi="Times New Roman" w:cs="Times New Roman"/>
          <w:sz w:val="28"/>
          <w:szCs w:val="28"/>
          <w:lang w:val="en"/>
        </w:rPr>
        <w:t xml:space="preserve"> that the partial sanctions </w:t>
      </w:r>
      <w:r w:rsidR="00B60DC9">
        <w:rPr>
          <w:rStyle w:val="tlid-translation"/>
          <w:rFonts w:ascii="Times New Roman" w:hAnsi="Times New Roman" w:cs="Times New Roman"/>
          <w:sz w:val="28"/>
          <w:szCs w:val="28"/>
          <w:lang w:val="en"/>
        </w:rPr>
        <w:t xml:space="preserve">lift </w:t>
      </w:r>
      <w:r w:rsidR="00B60DC9" w:rsidRPr="00B60DC9">
        <w:rPr>
          <w:rStyle w:val="tlid-translation"/>
          <w:rFonts w:ascii="Times New Roman" w:hAnsi="Times New Roman" w:cs="Times New Roman"/>
          <w:sz w:val="28"/>
          <w:szCs w:val="28"/>
          <w:lang w:val="en"/>
        </w:rPr>
        <w:t>has opened up a new world of potential investment opportunities for investors</w:t>
      </w:r>
      <w:r w:rsidR="00B60DC9">
        <w:rPr>
          <w:rStyle w:val="tlid-translation"/>
          <w:rFonts w:ascii="Times New Roman" w:hAnsi="Times New Roman" w:cs="Times New Roman"/>
          <w:sz w:val="28"/>
          <w:szCs w:val="28"/>
          <w:lang w:val="en"/>
        </w:rPr>
        <w:t xml:space="preserve"> in Iran</w:t>
      </w:r>
      <w:r w:rsidR="00B60DC9" w:rsidRPr="00B60DC9">
        <w:rPr>
          <w:rStyle w:val="tlid-translation"/>
          <w:rFonts w:ascii="Times New Roman" w:hAnsi="Times New Roman" w:cs="Times New Roman"/>
          <w:sz w:val="28"/>
          <w:szCs w:val="28"/>
          <w:lang w:val="en"/>
        </w:rPr>
        <w:t xml:space="preserve">, but access to the Iranian capital market is still difficult due to the lack of appropriate infrastructure, restrictions on cross-border banking transactions and </w:t>
      </w:r>
      <w:r w:rsidR="00B60DC9">
        <w:rPr>
          <w:rStyle w:val="tlid-translation"/>
          <w:rFonts w:ascii="Times New Roman" w:hAnsi="Times New Roman" w:cs="Times New Roman"/>
          <w:sz w:val="28"/>
          <w:szCs w:val="28"/>
          <w:lang w:val="en"/>
        </w:rPr>
        <w:t xml:space="preserve">ongoing </w:t>
      </w:r>
      <w:r w:rsidR="00B60DC9" w:rsidRPr="00B60DC9">
        <w:rPr>
          <w:rStyle w:val="tlid-translation"/>
          <w:rFonts w:ascii="Times New Roman" w:hAnsi="Times New Roman" w:cs="Times New Roman"/>
          <w:sz w:val="28"/>
          <w:szCs w:val="28"/>
          <w:lang w:val="en"/>
        </w:rPr>
        <w:t>uncertainty regarding the sanctions regime.</w:t>
      </w:r>
      <w:r w:rsidR="00B60DC9">
        <w:rPr>
          <w:rStyle w:val="tlid-translation"/>
          <w:rFonts w:ascii="Times New Roman" w:hAnsi="Times New Roman" w:cs="Times New Roman"/>
          <w:sz w:val="28"/>
          <w:szCs w:val="28"/>
          <w:lang w:val="en"/>
        </w:rPr>
        <w:t xml:space="preserve"> The author draws attention to </w:t>
      </w:r>
      <w:r w:rsidR="00B60DC9" w:rsidRPr="00B60DC9">
        <w:rPr>
          <w:rStyle w:val="tlid-translation"/>
          <w:rFonts w:ascii="Times New Roman" w:hAnsi="Times New Roman" w:cs="Times New Roman"/>
          <w:sz w:val="28"/>
          <w:szCs w:val="28"/>
          <w:lang w:val="en"/>
        </w:rPr>
        <w:t xml:space="preserve">the country's </w:t>
      </w:r>
      <w:r w:rsidR="006A020C">
        <w:rPr>
          <w:rStyle w:val="tlid-translation"/>
          <w:rFonts w:ascii="Times New Roman" w:hAnsi="Times New Roman" w:cs="Times New Roman"/>
          <w:sz w:val="28"/>
          <w:szCs w:val="28"/>
          <w:lang w:val="en"/>
        </w:rPr>
        <w:t>infrastructure need for</w:t>
      </w:r>
      <w:r w:rsidR="00B60DC9">
        <w:rPr>
          <w:rStyle w:val="tlid-translation"/>
          <w:rFonts w:ascii="Times New Roman" w:hAnsi="Times New Roman" w:cs="Times New Roman"/>
          <w:sz w:val="28"/>
          <w:szCs w:val="28"/>
          <w:lang w:val="en"/>
        </w:rPr>
        <w:t xml:space="preserve"> new investments in essentially</w:t>
      </w:r>
      <w:r w:rsidR="00B60DC9" w:rsidRPr="00B60DC9">
        <w:rPr>
          <w:rStyle w:val="tlid-translation"/>
          <w:rFonts w:ascii="Times New Roman" w:hAnsi="Times New Roman" w:cs="Times New Roman"/>
          <w:sz w:val="28"/>
          <w:szCs w:val="28"/>
          <w:lang w:val="en"/>
        </w:rPr>
        <w:t xml:space="preserve"> every sector of the economy.</w:t>
      </w:r>
      <w:r w:rsidR="006A020C">
        <w:rPr>
          <w:rStyle w:val="tlid-translation"/>
          <w:rFonts w:ascii="Times New Roman" w:hAnsi="Times New Roman" w:cs="Times New Roman"/>
          <w:sz w:val="28"/>
          <w:szCs w:val="28"/>
          <w:lang w:val="en"/>
        </w:rPr>
        <w:t xml:space="preserve"> The article focuses on </w:t>
      </w:r>
      <w:r w:rsidR="006A020C" w:rsidRPr="006A020C">
        <w:rPr>
          <w:rStyle w:val="tlid-translation"/>
          <w:rFonts w:ascii="Times New Roman" w:hAnsi="Times New Roman" w:cs="Times New Roman"/>
          <w:sz w:val="28"/>
          <w:szCs w:val="28"/>
          <w:lang w:val="en"/>
        </w:rPr>
        <w:t>Iran</w:t>
      </w:r>
      <w:r w:rsidR="006A020C">
        <w:rPr>
          <w:rStyle w:val="tlid-translation"/>
          <w:rFonts w:ascii="Times New Roman" w:hAnsi="Times New Roman" w:cs="Times New Roman"/>
          <w:sz w:val="28"/>
          <w:szCs w:val="28"/>
          <w:lang w:val="en"/>
        </w:rPr>
        <w:t>’s</w:t>
      </w:r>
      <w:r w:rsidR="006A020C" w:rsidRPr="006A020C">
        <w:rPr>
          <w:rStyle w:val="tlid-translation"/>
          <w:rFonts w:ascii="Times New Roman" w:hAnsi="Times New Roman" w:cs="Times New Roman"/>
          <w:sz w:val="28"/>
          <w:szCs w:val="28"/>
          <w:lang w:val="en"/>
        </w:rPr>
        <w:t xml:space="preserve"> </w:t>
      </w:r>
      <w:r w:rsidR="006A020C">
        <w:rPr>
          <w:rStyle w:val="tlid-translation"/>
          <w:rFonts w:ascii="Times New Roman" w:hAnsi="Times New Roman" w:cs="Times New Roman"/>
          <w:sz w:val="28"/>
          <w:szCs w:val="28"/>
          <w:lang w:val="en"/>
        </w:rPr>
        <w:t>capability</w:t>
      </w:r>
      <w:r w:rsidR="006A020C" w:rsidRPr="006A020C">
        <w:rPr>
          <w:rStyle w:val="tlid-translation"/>
          <w:rFonts w:ascii="Times New Roman" w:hAnsi="Times New Roman" w:cs="Times New Roman"/>
          <w:sz w:val="28"/>
          <w:szCs w:val="28"/>
          <w:lang w:val="en"/>
        </w:rPr>
        <w:t xml:space="preserve"> to attract signif</w:t>
      </w:r>
      <w:r w:rsidR="006A020C">
        <w:rPr>
          <w:rStyle w:val="tlid-translation"/>
          <w:rFonts w:ascii="Times New Roman" w:hAnsi="Times New Roman" w:cs="Times New Roman"/>
          <w:sz w:val="28"/>
          <w:szCs w:val="28"/>
          <w:lang w:val="en"/>
        </w:rPr>
        <w:t>icant domestic investment in the</w:t>
      </w:r>
      <w:r w:rsidR="006A020C" w:rsidRPr="006A020C">
        <w:rPr>
          <w:rStyle w:val="tlid-translation"/>
          <w:rFonts w:ascii="Times New Roman" w:hAnsi="Times New Roman" w:cs="Times New Roman"/>
          <w:sz w:val="28"/>
          <w:szCs w:val="28"/>
          <w:lang w:val="en"/>
        </w:rPr>
        <w:t xml:space="preserve"> economy through oil revenues, but given the volatile oil prices and the rapidly growing population of the country, excessive government control over the economy makes it difficult to conduct effective investment policies.</w:t>
      </w:r>
      <w:r w:rsidR="006A020C">
        <w:rPr>
          <w:rStyle w:val="tlid-translation"/>
          <w:rFonts w:ascii="Times New Roman" w:hAnsi="Times New Roman" w:cs="Times New Roman"/>
          <w:sz w:val="28"/>
          <w:szCs w:val="28"/>
          <w:lang w:val="en"/>
        </w:rPr>
        <w:t xml:space="preserve"> </w:t>
      </w:r>
      <w:r w:rsidR="006A020C" w:rsidRPr="006A020C">
        <w:rPr>
          <w:rStyle w:val="tlid-translation"/>
          <w:rFonts w:ascii="Times New Roman" w:hAnsi="Times New Roman" w:cs="Times New Roman"/>
          <w:sz w:val="28"/>
          <w:szCs w:val="28"/>
          <w:lang w:val="en"/>
        </w:rPr>
        <w:t xml:space="preserve">The author further analyses that large reserves of natural resources make the mining industry the most attractive for investors; </w:t>
      </w:r>
      <w:r w:rsidR="006A020C">
        <w:rPr>
          <w:rStyle w:val="tlid-translation"/>
          <w:rFonts w:ascii="Times New Roman" w:hAnsi="Times New Roman" w:cs="Times New Roman"/>
          <w:sz w:val="28"/>
          <w:szCs w:val="28"/>
          <w:lang w:val="en"/>
        </w:rPr>
        <w:t xml:space="preserve">the </w:t>
      </w:r>
      <w:r w:rsidR="006A020C" w:rsidRPr="006A020C">
        <w:rPr>
          <w:rStyle w:val="tlid-translation"/>
          <w:rFonts w:ascii="Times New Roman" w:hAnsi="Times New Roman" w:cs="Times New Roman"/>
          <w:sz w:val="28"/>
          <w:szCs w:val="28"/>
          <w:lang w:val="en"/>
        </w:rPr>
        <w:t xml:space="preserve">automotive </w:t>
      </w:r>
      <w:r w:rsidR="006A020C">
        <w:rPr>
          <w:rStyle w:val="tlid-translation"/>
          <w:rFonts w:ascii="Times New Roman" w:hAnsi="Times New Roman" w:cs="Times New Roman"/>
          <w:sz w:val="28"/>
          <w:szCs w:val="28"/>
          <w:lang w:val="en"/>
        </w:rPr>
        <w:t>industry</w:t>
      </w:r>
      <w:r w:rsidR="006A020C" w:rsidRPr="006A020C">
        <w:rPr>
          <w:rStyle w:val="tlid-translation"/>
          <w:rFonts w:ascii="Times New Roman" w:hAnsi="Times New Roman" w:cs="Times New Roman"/>
          <w:sz w:val="28"/>
          <w:szCs w:val="28"/>
          <w:lang w:val="en"/>
        </w:rPr>
        <w:t>, ferrous and non-ferrous metallurgy, petrochemistry, textile, food and pharmaceutical industries</w:t>
      </w:r>
      <w:r w:rsidR="006A020C">
        <w:rPr>
          <w:rStyle w:val="tlid-translation"/>
          <w:rFonts w:ascii="Times New Roman" w:hAnsi="Times New Roman" w:cs="Times New Roman"/>
          <w:sz w:val="28"/>
          <w:szCs w:val="28"/>
          <w:lang w:val="en"/>
        </w:rPr>
        <w:t xml:space="preserve"> have a large investment potential as well</w:t>
      </w:r>
      <w:r w:rsidR="006A020C" w:rsidRPr="006A020C">
        <w:rPr>
          <w:rStyle w:val="tlid-translation"/>
          <w:rFonts w:ascii="Times New Roman" w:hAnsi="Times New Roman" w:cs="Times New Roman"/>
          <w:sz w:val="28"/>
          <w:szCs w:val="28"/>
          <w:lang w:val="en"/>
        </w:rPr>
        <w:t>.</w:t>
      </w:r>
      <w:r w:rsidR="006A020C">
        <w:rPr>
          <w:rStyle w:val="tlid-translation"/>
          <w:rFonts w:ascii="Times New Roman" w:hAnsi="Times New Roman" w:cs="Times New Roman"/>
          <w:sz w:val="28"/>
          <w:szCs w:val="28"/>
          <w:lang w:val="en"/>
        </w:rPr>
        <w:t xml:space="preserve"> T</w:t>
      </w:r>
      <w:r w:rsidR="006A020C" w:rsidRPr="006A020C">
        <w:rPr>
          <w:rStyle w:val="tlid-translation"/>
          <w:rFonts w:ascii="Times New Roman" w:hAnsi="Times New Roman" w:cs="Times New Roman"/>
          <w:sz w:val="28"/>
          <w:szCs w:val="28"/>
          <w:lang w:val="en"/>
        </w:rPr>
        <w:t xml:space="preserve">he </w:t>
      </w:r>
      <w:r w:rsidR="006A020C">
        <w:rPr>
          <w:rStyle w:val="tlid-translation"/>
          <w:rFonts w:ascii="Times New Roman" w:hAnsi="Times New Roman" w:cs="Times New Roman"/>
          <w:sz w:val="28"/>
          <w:szCs w:val="28"/>
          <w:lang w:val="en"/>
        </w:rPr>
        <w:t xml:space="preserve">Iran’s </w:t>
      </w:r>
      <w:r w:rsidR="006A020C" w:rsidRPr="006A020C">
        <w:rPr>
          <w:rStyle w:val="tlid-translation"/>
          <w:rFonts w:ascii="Times New Roman" w:hAnsi="Times New Roman" w:cs="Times New Roman"/>
          <w:sz w:val="28"/>
          <w:szCs w:val="28"/>
          <w:lang w:val="en"/>
        </w:rPr>
        <w:t>position</w:t>
      </w:r>
      <w:r w:rsidR="006A020C">
        <w:rPr>
          <w:rStyle w:val="tlid-translation"/>
          <w:rFonts w:ascii="Times New Roman" w:hAnsi="Times New Roman" w:cs="Times New Roman"/>
          <w:sz w:val="28"/>
          <w:szCs w:val="28"/>
          <w:lang w:val="en"/>
        </w:rPr>
        <w:t>s</w:t>
      </w:r>
      <w:r w:rsidR="006A020C" w:rsidRPr="006A020C">
        <w:rPr>
          <w:rStyle w:val="tlid-translation"/>
          <w:rFonts w:ascii="Times New Roman" w:hAnsi="Times New Roman" w:cs="Times New Roman"/>
          <w:sz w:val="28"/>
          <w:szCs w:val="28"/>
          <w:lang w:val="en"/>
        </w:rPr>
        <w:t xml:space="preserve"> in the global movement of capital </w:t>
      </w:r>
      <w:r w:rsidR="006A020C">
        <w:rPr>
          <w:rStyle w:val="tlid-translation"/>
          <w:rFonts w:ascii="Times New Roman" w:hAnsi="Times New Roman" w:cs="Times New Roman"/>
          <w:sz w:val="28"/>
          <w:szCs w:val="28"/>
          <w:lang w:val="en"/>
        </w:rPr>
        <w:lastRenderedPageBreak/>
        <w:t xml:space="preserve">are determined </w:t>
      </w:r>
      <w:r w:rsidR="006A020C" w:rsidRPr="006A020C">
        <w:rPr>
          <w:rStyle w:val="tlid-translation"/>
          <w:rFonts w:ascii="Times New Roman" w:hAnsi="Times New Roman" w:cs="Times New Roman"/>
          <w:sz w:val="28"/>
          <w:szCs w:val="28"/>
          <w:lang w:val="en"/>
        </w:rPr>
        <w:t>as insignificant, although banking infrastructure and the stock market have long existed in Iran.</w:t>
      </w:r>
      <w:r w:rsidR="00FF5798">
        <w:rPr>
          <w:rStyle w:val="tlid-translation"/>
          <w:rFonts w:ascii="Times New Roman" w:hAnsi="Times New Roman" w:cs="Times New Roman"/>
          <w:sz w:val="28"/>
          <w:szCs w:val="28"/>
          <w:lang w:val="en"/>
        </w:rPr>
        <w:t xml:space="preserve"> </w:t>
      </w:r>
      <w:r w:rsidR="00C85FD8">
        <w:rPr>
          <w:rStyle w:val="tlid-translation"/>
          <w:rFonts w:ascii="Times New Roman" w:hAnsi="Times New Roman" w:cs="Times New Roman"/>
          <w:sz w:val="28"/>
          <w:szCs w:val="28"/>
          <w:lang w:val="en"/>
        </w:rPr>
        <w:t>The research</w:t>
      </w:r>
      <w:r w:rsidR="00B81F99" w:rsidRPr="00B81F99">
        <w:rPr>
          <w:rStyle w:val="tlid-translation"/>
          <w:rFonts w:ascii="Times New Roman" w:hAnsi="Times New Roman" w:cs="Times New Roman"/>
          <w:sz w:val="28"/>
          <w:szCs w:val="28"/>
          <w:lang w:val="en"/>
        </w:rPr>
        <w:t xml:space="preserve"> points out that the sanctions regime strengthening has eventually minimized western investments presence in Iran, and Asian, mainly Chinese, companies began to come in the place of European companies.</w:t>
      </w:r>
      <w:r w:rsidR="00CC6487">
        <w:rPr>
          <w:rStyle w:val="tlid-translation"/>
          <w:rFonts w:ascii="Times New Roman" w:hAnsi="Times New Roman" w:cs="Times New Roman"/>
          <w:sz w:val="28"/>
          <w:szCs w:val="28"/>
          <w:lang w:val="en"/>
        </w:rPr>
        <w:t xml:space="preserve"> </w:t>
      </w:r>
      <w:r w:rsidR="00CC6487" w:rsidRPr="00CC6487">
        <w:rPr>
          <w:rStyle w:val="tlid-translation"/>
          <w:rFonts w:ascii="Times New Roman" w:hAnsi="Times New Roman" w:cs="Times New Roman"/>
          <w:sz w:val="28"/>
          <w:szCs w:val="28"/>
          <w:lang w:val="en"/>
        </w:rPr>
        <w:t>Iran’s in</w:t>
      </w:r>
      <w:r w:rsidR="00C85FD8">
        <w:rPr>
          <w:rStyle w:val="tlid-translation"/>
          <w:rFonts w:ascii="Times New Roman" w:hAnsi="Times New Roman" w:cs="Times New Roman"/>
          <w:sz w:val="28"/>
          <w:szCs w:val="28"/>
          <w:lang w:val="en"/>
        </w:rPr>
        <w:t xml:space="preserve">terest in attracting foreign investment is </w:t>
      </w:r>
      <w:r w:rsidR="00B50A51">
        <w:rPr>
          <w:rStyle w:val="tlid-translation"/>
          <w:rFonts w:ascii="Times New Roman" w:hAnsi="Times New Roman" w:cs="Times New Roman"/>
          <w:sz w:val="28"/>
          <w:szCs w:val="28"/>
          <w:lang w:val="en"/>
        </w:rPr>
        <w:t xml:space="preserve">partly </w:t>
      </w:r>
      <w:r w:rsidR="00C85FD8">
        <w:rPr>
          <w:rStyle w:val="tlid-translation"/>
          <w:rFonts w:ascii="Times New Roman" w:hAnsi="Times New Roman" w:cs="Times New Roman"/>
          <w:sz w:val="28"/>
          <w:szCs w:val="28"/>
          <w:lang w:val="en"/>
        </w:rPr>
        <w:t>driven by the need to overcome the lag in technologies</w:t>
      </w:r>
      <w:r w:rsidR="00B50A51">
        <w:rPr>
          <w:rStyle w:val="tlid-translation"/>
          <w:rFonts w:ascii="Times New Roman" w:hAnsi="Times New Roman" w:cs="Times New Roman"/>
          <w:sz w:val="28"/>
          <w:szCs w:val="28"/>
          <w:lang w:val="en"/>
        </w:rPr>
        <w:t>, thus</w:t>
      </w:r>
      <w:r w:rsidR="00C85FD8">
        <w:rPr>
          <w:rStyle w:val="tlid-translation"/>
          <w:rFonts w:ascii="Times New Roman" w:hAnsi="Times New Roman" w:cs="Times New Roman"/>
          <w:sz w:val="28"/>
          <w:szCs w:val="28"/>
          <w:lang w:val="en"/>
        </w:rPr>
        <w:t xml:space="preserve"> the country attempts</w:t>
      </w:r>
      <w:r w:rsidR="00CC6487" w:rsidRPr="00CC6487">
        <w:rPr>
          <w:rStyle w:val="tlid-translation"/>
          <w:rFonts w:ascii="Times New Roman" w:hAnsi="Times New Roman" w:cs="Times New Roman"/>
          <w:sz w:val="28"/>
          <w:szCs w:val="28"/>
          <w:lang w:val="en"/>
        </w:rPr>
        <w:t xml:space="preserve"> to get access to advanced t</w:t>
      </w:r>
      <w:r w:rsidR="00B50A51">
        <w:rPr>
          <w:rStyle w:val="tlid-translation"/>
          <w:rFonts w:ascii="Times New Roman" w:hAnsi="Times New Roman" w:cs="Times New Roman"/>
          <w:sz w:val="28"/>
          <w:szCs w:val="28"/>
          <w:lang w:val="en"/>
        </w:rPr>
        <w:t>echnologies through foreign investors</w:t>
      </w:r>
      <w:r w:rsidR="00C85FD8">
        <w:rPr>
          <w:rStyle w:val="tlid-translation"/>
          <w:rFonts w:ascii="Times New Roman" w:hAnsi="Times New Roman" w:cs="Times New Roman"/>
          <w:sz w:val="28"/>
          <w:szCs w:val="28"/>
          <w:lang w:val="en"/>
        </w:rPr>
        <w:t>. I</w:t>
      </w:r>
      <w:r w:rsidR="00C85FD8" w:rsidRPr="00CC6487">
        <w:rPr>
          <w:rStyle w:val="tlid-translation"/>
          <w:rFonts w:ascii="Times New Roman" w:hAnsi="Times New Roman" w:cs="Times New Roman"/>
          <w:sz w:val="28"/>
          <w:szCs w:val="28"/>
          <w:lang w:val="en"/>
        </w:rPr>
        <w:t>n order t</w:t>
      </w:r>
      <w:r w:rsidR="00B50A51">
        <w:rPr>
          <w:rStyle w:val="tlid-translation"/>
          <w:rFonts w:ascii="Times New Roman" w:hAnsi="Times New Roman" w:cs="Times New Roman"/>
          <w:sz w:val="28"/>
          <w:szCs w:val="28"/>
          <w:lang w:val="en"/>
        </w:rPr>
        <w:t xml:space="preserve">o attract substantial </w:t>
      </w:r>
      <w:r w:rsidR="00C85FD8" w:rsidRPr="00CC6487">
        <w:rPr>
          <w:rStyle w:val="tlid-translation"/>
          <w:rFonts w:ascii="Times New Roman" w:hAnsi="Times New Roman" w:cs="Times New Roman"/>
          <w:sz w:val="28"/>
          <w:szCs w:val="28"/>
          <w:lang w:val="en"/>
        </w:rPr>
        <w:t>investment</w:t>
      </w:r>
      <w:r w:rsidR="00B50A51">
        <w:rPr>
          <w:rStyle w:val="tlid-translation"/>
          <w:rFonts w:ascii="Times New Roman" w:hAnsi="Times New Roman" w:cs="Times New Roman"/>
          <w:sz w:val="28"/>
          <w:szCs w:val="28"/>
          <w:lang w:val="en"/>
        </w:rPr>
        <w:t>s volumes</w:t>
      </w:r>
      <w:r w:rsidR="00C85FD8" w:rsidRPr="00CC6487">
        <w:rPr>
          <w:rStyle w:val="tlid-translation"/>
          <w:rFonts w:ascii="Times New Roman" w:hAnsi="Times New Roman" w:cs="Times New Roman"/>
          <w:sz w:val="28"/>
          <w:szCs w:val="28"/>
          <w:lang w:val="en"/>
        </w:rPr>
        <w:t>, Iran needs to regain investor confidence, improve the legislative framework for the protection of investors' rights</w:t>
      </w:r>
      <w:r w:rsidR="00C85FD8">
        <w:rPr>
          <w:rStyle w:val="tlid-translation"/>
          <w:rFonts w:ascii="Times New Roman" w:hAnsi="Times New Roman" w:cs="Times New Roman"/>
          <w:sz w:val="28"/>
          <w:szCs w:val="28"/>
          <w:lang w:val="en"/>
        </w:rPr>
        <w:t>, while Iran’s dependence on oil exports</w:t>
      </w:r>
      <w:r w:rsidR="00CC6487" w:rsidRPr="00CC6487">
        <w:rPr>
          <w:rStyle w:val="tlid-translation"/>
          <w:rFonts w:ascii="Times New Roman" w:hAnsi="Times New Roman" w:cs="Times New Roman"/>
          <w:sz w:val="28"/>
          <w:szCs w:val="28"/>
          <w:lang w:val="en"/>
        </w:rPr>
        <w:t xml:space="preserve"> </w:t>
      </w:r>
      <w:r w:rsidR="00C85FD8">
        <w:rPr>
          <w:rStyle w:val="tlid-translation"/>
          <w:rFonts w:ascii="Times New Roman" w:hAnsi="Times New Roman" w:cs="Times New Roman"/>
          <w:sz w:val="28"/>
          <w:szCs w:val="28"/>
          <w:lang w:val="en"/>
        </w:rPr>
        <w:t>(</w:t>
      </w:r>
      <w:r w:rsidR="00B50A51">
        <w:rPr>
          <w:rStyle w:val="tlid-translation"/>
          <w:rFonts w:ascii="Times New Roman" w:hAnsi="Times New Roman" w:cs="Times New Roman"/>
          <w:sz w:val="28"/>
          <w:szCs w:val="28"/>
          <w:lang w:val="en"/>
        </w:rPr>
        <w:t>that form</w:t>
      </w:r>
      <w:r w:rsidR="00C85FD8">
        <w:rPr>
          <w:rStyle w:val="tlid-translation"/>
          <w:rFonts w:ascii="Times New Roman" w:hAnsi="Times New Roman" w:cs="Times New Roman"/>
          <w:sz w:val="28"/>
          <w:szCs w:val="28"/>
          <w:lang w:val="en"/>
        </w:rPr>
        <w:t xml:space="preserve"> the state</w:t>
      </w:r>
      <w:r w:rsidR="00B50A51">
        <w:rPr>
          <w:rStyle w:val="tlid-translation"/>
          <w:rFonts w:ascii="Times New Roman" w:hAnsi="Times New Roman" w:cs="Times New Roman"/>
          <w:sz w:val="28"/>
          <w:szCs w:val="28"/>
          <w:lang w:val="en"/>
        </w:rPr>
        <w:t>’s</w:t>
      </w:r>
      <w:r w:rsidR="00C85FD8">
        <w:rPr>
          <w:rStyle w:val="tlid-translation"/>
          <w:rFonts w:ascii="Times New Roman" w:hAnsi="Times New Roman" w:cs="Times New Roman"/>
          <w:sz w:val="28"/>
          <w:szCs w:val="28"/>
          <w:lang w:val="en"/>
        </w:rPr>
        <w:t xml:space="preserve"> foreign currency</w:t>
      </w:r>
      <w:r w:rsidR="00C85FD8" w:rsidRPr="00CC6487">
        <w:rPr>
          <w:rStyle w:val="tlid-translation"/>
          <w:rFonts w:ascii="Times New Roman" w:hAnsi="Times New Roman" w:cs="Times New Roman"/>
          <w:sz w:val="28"/>
          <w:szCs w:val="28"/>
          <w:lang w:val="en"/>
        </w:rPr>
        <w:t xml:space="preserve"> reserves</w:t>
      </w:r>
      <w:r w:rsidR="00C85FD8">
        <w:rPr>
          <w:rStyle w:val="tlid-translation"/>
          <w:rFonts w:ascii="Times New Roman" w:hAnsi="Times New Roman" w:cs="Times New Roman"/>
          <w:sz w:val="28"/>
          <w:szCs w:val="28"/>
          <w:lang w:val="en"/>
        </w:rPr>
        <w:t xml:space="preserve">) </w:t>
      </w:r>
      <w:r w:rsidR="00CC6487" w:rsidRPr="00CC6487">
        <w:rPr>
          <w:rStyle w:val="tlid-translation"/>
          <w:rFonts w:ascii="Times New Roman" w:hAnsi="Times New Roman" w:cs="Times New Roman"/>
          <w:sz w:val="28"/>
          <w:szCs w:val="28"/>
          <w:lang w:val="en"/>
        </w:rPr>
        <w:t xml:space="preserve">can </w:t>
      </w:r>
      <w:r w:rsidR="00B50A51">
        <w:rPr>
          <w:rStyle w:val="tlid-translation"/>
          <w:rFonts w:ascii="Times New Roman" w:hAnsi="Times New Roman" w:cs="Times New Roman"/>
          <w:sz w:val="28"/>
          <w:szCs w:val="28"/>
          <w:lang w:val="en"/>
        </w:rPr>
        <w:t>support the</w:t>
      </w:r>
      <w:r w:rsidR="00C85FD8">
        <w:rPr>
          <w:rStyle w:val="tlid-translation"/>
          <w:rFonts w:ascii="Times New Roman" w:hAnsi="Times New Roman" w:cs="Times New Roman"/>
          <w:sz w:val="28"/>
          <w:szCs w:val="28"/>
          <w:lang w:val="en"/>
        </w:rPr>
        <w:t xml:space="preserve"> FDI</w:t>
      </w:r>
      <w:r w:rsidR="00B50A51">
        <w:rPr>
          <w:rStyle w:val="tlid-translation"/>
          <w:rFonts w:ascii="Times New Roman" w:hAnsi="Times New Roman" w:cs="Times New Roman"/>
          <w:sz w:val="28"/>
          <w:szCs w:val="28"/>
          <w:lang w:val="en"/>
        </w:rPr>
        <w:t>’s inflows</w:t>
      </w:r>
      <w:r w:rsidR="00CC6487" w:rsidRPr="00CC6487">
        <w:rPr>
          <w:rStyle w:val="tlid-translation"/>
          <w:rFonts w:ascii="Times New Roman" w:hAnsi="Times New Roman" w:cs="Times New Roman"/>
          <w:sz w:val="28"/>
          <w:szCs w:val="28"/>
          <w:lang w:val="en"/>
        </w:rPr>
        <w:t xml:space="preserve">, </w:t>
      </w:r>
      <w:r w:rsidR="00C85FD8">
        <w:rPr>
          <w:rStyle w:val="tlid-translation"/>
          <w:rFonts w:ascii="Times New Roman" w:hAnsi="Times New Roman" w:cs="Times New Roman"/>
          <w:sz w:val="28"/>
          <w:szCs w:val="28"/>
          <w:lang w:val="en"/>
        </w:rPr>
        <w:t>given</w:t>
      </w:r>
      <w:r w:rsidR="00CC6487" w:rsidRPr="00CC6487">
        <w:rPr>
          <w:rStyle w:val="tlid-translation"/>
          <w:rFonts w:ascii="Times New Roman" w:hAnsi="Times New Roman" w:cs="Times New Roman"/>
          <w:sz w:val="28"/>
          <w:szCs w:val="28"/>
          <w:lang w:val="en"/>
        </w:rPr>
        <w:t xml:space="preserve"> the </w:t>
      </w:r>
      <w:r w:rsidR="00C85FD8">
        <w:rPr>
          <w:rStyle w:val="tlid-translation"/>
          <w:rFonts w:ascii="Times New Roman" w:hAnsi="Times New Roman" w:cs="Times New Roman"/>
          <w:sz w:val="28"/>
          <w:szCs w:val="28"/>
          <w:lang w:val="en"/>
        </w:rPr>
        <w:t>emerging markets</w:t>
      </w:r>
      <w:r w:rsidR="00E100D8">
        <w:rPr>
          <w:rStyle w:val="tlid-translation"/>
          <w:rFonts w:ascii="Times New Roman" w:hAnsi="Times New Roman" w:cs="Times New Roman"/>
          <w:sz w:val="28"/>
          <w:szCs w:val="28"/>
          <w:lang w:val="en"/>
        </w:rPr>
        <w:t>’</w:t>
      </w:r>
      <w:r w:rsidR="00C85FD8">
        <w:rPr>
          <w:rStyle w:val="tlid-translation"/>
          <w:rFonts w:ascii="Times New Roman" w:hAnsi="Times New Roman" w:cs="Times New Roman"/>
          <w:sz w:val="28"/>
          <w:szCs w:val="28"/>
          <w:lang w:val="en"/>
        </w:rPr>
        <w:t xml:space="preserve"> economies </w:t>
      </w:r>
      <w:r w:rsidR="00CC6487" w:rsidRPr="00CC6487">
        <w:rPr>
          <w:rStyle w:val="tlid-translation"/>
          <w:rFonts w:ascii="Times New Roman" w:hAnsi="Times New Roman" w:cs="Times New Roman"/>
          <w:sz w:val="28"/>
          <w:szCs w:val="28"/>
          <w:lang w:val="en"/>
        </w:rPr>
        <w:t>slowdown and the low return o</w:t>
      </w:r>
      <w:r w:rsidR="00C85FD8">
        <w:rPr>
          <w:rStyle w:val="tlid-translation"/>
          <w:rFonts w:ascii="Times New Roman" w:hAnsi="Times New Roman" w:cs="Times New Roman"/>
          <w:sz w:val="28"/>
          <w:szCs w:val="28"/>
          <w:lang w:val="en"/>
        </w:rPr>
        <w:t xml:space="preserve">n capital in developed ones. </w:t>
      </w:r>
    </w:p>
    <w:p w:rsidR="00E25CE4" w:rsidRPr="00CC6487" w:rsidRDefault="00E25CE4" w:rsidP="00C24EA9">
      <w:pPr>
        <w:spacing w:line="360" w:lineRule="auto"/>
        <w:jc w:val="both"/>
        <w:rPr>
          <w:rFonts w:ascii="Times New Roman" w:hAnsi="Times New Roman" w:cs="Times New Roman"/>
          <w:sz w:val="28"/>
          <w:szCs w:val="28"/>
          <w:lang w:val="en-US" w:eastAsia="ru-RU"/>
        </w:rPr>
      </w:pPr>
      <w:r w:rsidRPr="00CC6487">
        <w:rPr>
          <w:rFonts w:ascii="Times New Roman" w:hAnsi="Times New Roman" w:cs="Times New Roman"/>
          <w:b/>
          <w:sz w:val="28"/>
          <w:szCs w:val="28"/>
          <w:lang w:val="en-US" w:eastAsia="ru-RU"/>
        </w:rPr>
        <w:t>Keywords</w:t>
      </w:r>
      <w:r w:rsidRPr="00CC6487">
        <w:rPr>
          <w:rFonts w:ascii="Times New Roman" w:hAnsi="Times New Roman" w:cs="Times New Roman"/>
          <w:sz w:val="28"/>
          <w:szCs w:val="28"/>
          <w:lang w:val="en-US" w:eastAsia="ru-RU"/>
        </w:rPr>
        <w:t xml:space="preserve">: </w:t>
      </w:r>
      <w:r w:rsidR="00BB3E7B">
        <w:rPr>
          <w:rFonts w:ascii="Times New Roman" w:hAnsi="Times New Roman" w:cs="Times New Roman"/>
          <w:sz w:val="28"/>
          <w:szCs w:val="28"/>
          <w:lang w:val="en-US" w:eastAsia="ru-RU"/>
        </w:rPr>
        <w:t xml:space="preserve">Iran’s </w:t>
      </w:r>
      <w:r w:rsidR="00CC6487" w:rsidRPr="00CC6487">
        <w:rPr>
          <w:rStyle w:val="tlid-translation"/>
          <w:rFonts w:ascii="Times New Roman" w:hAnsi="Times New Roman" w:cs="Times New Roman"/>
          <w:sz w:val="28"/>
          <w:szCs w:val="28"/>
          <w:lang w:val="en"/>
        </w:rPr>
        <w:t>investment legislation, investment policy, investment attractiveness, direct and portfolio foreign and domestic investments, Tehran Stock Exchange, capitalization.</w:t>
      </w:r>
    </w:p>
    <w:p w:rsidR="00E25CE4" w:rsidRPr="00B62327" w:rsidRDefault="00E25CE4" w:rsidP="00E25CE4">
      <w:pPr>
        <w:spacing w:line="360" w:lineRule="auto"/>
        <w:jc w:val="both"/>
        <w:rPr>
          <w:rFonts w:ascii="Times New Roman" w:hAnsi="Times New Roman" w:cs="Times New Roman"/>
          <w:i/>
          <w:sz w:val="28"/>
          <w:szCs w:val="28"/>
          <w:lang w:eastAsia="ru-RU"/>
        </w:rPr>
      </w:pPr>
      <w:r w:rsidRPr="00B62327">
        <w:rPr>
          <w:rFonts w:ascii="Times New Roman" w:hAnsi="Times New Roman" w:cs="Times New Roman"/>
          <w:i/>
          <w:sz w:val="28"/>
          <w:szCs w:val="28"/>
          <w:lang w:eastAsia="ru-RU"/>
        </w:rPr>
        <w:t>_____________________</w:t>
      </w:r>
    </w:p>
    <w:p w:rsidR="00E25CE4" w:rsidRPr="00306726" w:rsidRDefault="00E25CE4" w:rsidP="00E25CE4">
      <w:pPr>
        <w:spacing w:line="360" w:lineRule="auto"/>
        <w:jc w:val="both"/>
        <w:rPr>
          <w:rFonts w:ascii="Times New Roman" w:hAnsi="Times New Roman"/>
          <w:bCs/>
          <w:iCs/>
          <w:sz w:val="28"/>
          <w:szCs w:val="28"/>
          <w:lang w:eastAsia="ru-RU"/>
        </w:rPr>
      </w:pPr>
      <w:r w:rsidRPr="00306726">
        <w:rPr>
          <w:rFonts w:ascii="Times New Roman" w:hAnsi="Times New Roman"/>
          <w:sz w:val="28"/>
          <w:szCs w:val="28"/>
          <w:lang w:eastAsia="ru-RU"/>
        </w:rPr>
        <w:t xml:space="preserve">ОБУХОВА Анастасия Николаевна - магистр экономики, </w:t>
      </w:r>
      <w:r w:rsidR="00634645" w:rsidRPr="00306726">
        <w:rPr>
          <w:rFonts w:ascii="Times New Roman" w:hAnsi="Times New Roman"/>
          <w:sz w:val="28"/>
          <w:szCs w:val="28"/>
          <w:lang w:eastAsia="ru-RU"/>
        </w:rPr>
        <w:t>м.н.с</w:t>
      </w:r>
      <w:r w:rsidRPr="00306726">
        <w:rPr>
          <w:rFonts w:ascii="Times New Roman" w:hAnsi="Times New Roman"/>
          <w:sz w:val="28"/>
          <w:szCs w:val="28"/>
          <w:lang w:eastAsia="ru-RU"/>
        </w:rPr>
        <w:t xml:space="preserve">. </w:t>
      </w:r>
      <w:r w:rsidR="00634645" w:rsidRPr="00306726">
        <w:rPr>
          <w:rFonts w:ascii="Times New Roman" w:hAnsi="Times New Roman"/>
          <w:sz w:val="28"/>
          <w:szCs w:val="28"/>
          <w:lang w:eastAsia="ru-RU"/>
        </w:rPr>
        <w:t xml:space="preserve">Центра изучения стран Ближнего и Среднего Востока Института востоковедения </w:t>
      </w:r>
      <w:r w:rsidRPr="00306726">
        <w:rPr>
          <w:rFonts w:ascii="Times New Roman" w:hAnsi="Times New Roman"/>
          <w:sz w:val="28"/>
          <w:szCs w:val="28"/>
          <w:lang w:eastAsia="ru-RU"/>
        </w:rPr>
        <w:t xml:space="preserve">РАН. Специализация – экономика и инвестиционная политика Исламской Республики Иран. РФ, 107031, Москва, ул. Рождественка, 12. </w:t>
      </w:r>
      <w:r w:rsidR="00306726" w:rsidRPr="00306726">
        <w:rPr>
          <w:rFonts w:ascii="Times New Roman" w:hAnsi="Times New Roman"/>
          <w:sz w:val="28"/>
          <w:szCs w:val="28"/>
          <w:lang w:eastAsia="ru-RU"/>
        </w:rPr>
        <w:t>(</w:t>
      </w:r>
      <w:r w:rsidR="00306726" w:rsidRPr="00306726">
        <w:rPr>
          <w:rFonts w:ascii="Times New Roman" w:hAnsi="Times New Roman"/>
          <w:bCs/>
          <w:iCs/>
          <w:sz w:val="28"/>
          <w:szCs w:val="28"/>
          <w:lang w:eastAsia="ru-RU"/>
        </w:rPr>
        <w:t>сл.: (495) 628-31-57</w:t>
      </w:r>
      <w:r w:rsidR="00634645" w:rsidRPr="00306726">
        <w:rPr>
          <w:rFonts w:ascii="Times New Roman" w:hAnsi="Times New Roman"/>
          <w:bCs/>
          <w:iCs/>
          <w:sz w:val="28"/>
          <w:szCs w:val="28"/>
          <w:lang w:eastAsia="ru-RU"/>
        </w:rPr>
        <w:t>,</w:t>
      </w:r>
      <w:r w:rsidRPr="00306726">
        <w:rPr>
          <w:rFonts w:ascii="Times New Roman" w:hAnsi="Times New Roman"/>
          <w:bCs/>
          <w:iCs/>
          <w:sz w:val="28"/>
          <w:szCs w:val="28"/>
          <w:lang w:eastAsia="ru-RU"/>
        </w:rPr>
        <w:t xml:space="preserve"> </w:t>
      </w:r>
      <w:hyperlink r:id="rId9" w:history="1">
        <w:r w:rsidRPr="00306726">
          <w:rPr>
            <w:rStyle w:val="ac"/>
            <w:rFonts w:ascii="Times New Roman" w:hAnsi="Times New Roman"/>
            <w:bCs/>
            <w:iCs/>
            <w:color w:val="auto"/>
            <w:sz w:val="28"/>
            <w:szCs w:val="28"/>
            <w:lang w:val="en-US" w:eastAsia="ru-RU"/>
          </w:rPr>
          <w:t>anastasia</w:t>
        </w:r>
        <w:r w:rsidRPr="00306726">
          <w:rPr>
            <w:rStyle w:val="ac"/>
            <w:rFonts w:ascii="Times New Roman" w:hAnsi="Times New Roman"/>
            <w:bCs/>
            <w:iCs/>
            <w:color w:val="auto"/>
            <w:sz w:val="28"/>
            <w:szCs w:val="28"/>
            <w:lang w:eastAsia="ru-RU"/>
          </w:rPr>
          <w:t>.</w:t>
        </w:r>
        <w:r w:rsidRPr="00306726">
          <w:rPr>
            <w:rStyle w:val="ac"/>
            <w:rFonts w:ascii="Times New Roman" w:hAnsi="Times New Roman"/>
            <w:bCs/>
            <w:iCs/>
            <w:color w:val="auto"/>
            <w:sz w:val="28"/>
            <w:szCs w:val="28"/>
            <w:lang w:val="en-US" w:eastAsia="ru-RU"/>
          </w:rPr>
          <w:t>n</w:t>
        </w:r>
        <w:r w:rsidRPr="00306726">
          <w:rPr>
            <w:rStyle w:val="ac"/>
            <w:rFonts w:ascii="Times New Roman" w:hAnsi="Times New Roman"/>
            <w:bCs/>
            <w:iCs/>
            <w:color w:val="auto"/>
            <w:sz w:val="28"/>
            <w:szCs w:val="28"/>
            <w:lang w:eastAsia="ru-RU"/>
          </w:rPr>
          <w:t>.</w:t>
        </w:r>
        <w:r w:rsidRPr="00306726">
          <w:rPr>
            <w:rStyle w:val="ac"/>
            <w:rFonts w:ascii="Times New Roman" w:hAnsi="Times New Roman"/>
            <w:bCs/>
            <w:iCs/>
            <w:color w:val="auto"/>
            <w:sz w:val="28"/>
            <w:szCs w:val="28"/>
            <w:lang w:val="en-US" w:eastAsia="ru-RU"/>
          </w:rPr>
          <w:t>obukhova</w:t>
        </w:r>
        <w:r w:rsidRPr="00306726">
          <w:rPr>
            <w:rStyle w:val="ac"/>
            <w:rFonts w:ascii="Times New Roman" w:hAnsi="Times New Roman"/>
            <w:bCs/>
            <w:iCs/>
            <w:color w:val="auto"/>
            <w:sz w:val="28"/>
            <w:szCs w:val="28"/>
            <w:lang w:eastAsia="ru-RU"/>
          </w:rPr>
          <w:t>@</w:t>
        </w:r>
        <w:r w:rsidRPr="00306726">
          <w:rPr>
            <w:rStyle w:val="ac"/>
            <w:rFonts w:ascii="Times New Roman" w:hAnsi="Times New Roman"/>
            <w:bCs/>
            <w:iCs/>
            <w:color w:val="auto"/>
            <w:sz w:val="28"/>
            <w:szCs w:val="28"/>
            <w:lang w:val="en-US" w:eastAsia="ru-RU"/>
          </w:rPr>
          <w:t>yandex</w:t>
        </w:r>
        <w:r w:rsidRPr="00306726">
          <w:rPr>
            <w:rStyle w:val="ac"/>
            <w:rFonts w:ascii="Times New Roman" w:hAnsi="Times New Roman"/>
            <w:bCs/>
            <w:iCs/>
            <w:color w:val="auto"/>
            <w:sz w:val="28"/>
            <w:szCs w:val="28"/>
            <w:lang w:eastAsia="ru-RU"/>
          </w:rPr>
          <w:t>.</w:t>
        </w:r>
        <w:r w:rsidRPr="00306726">
          <w:rPr>
            <w:rStyle w:val="ac"/>
            <w:rFonts w:ascii="Times New Roman" w:hAnsi="Times New Roman"/>
            <w:bCs/>
            <w:iCs/>
            <w:color w:val="auto"/>
            <w:sz w:val="28"/>
            <w:szCs w:val="28"/>
            <w:lang w:val="en-US" w:eastAsia="ru-RU"/>
          </w:rPr>
          <w:t>ru</w:t>
        </w:r>
      </w:hyperlink>
      <w:r w:rsidR="00306726" w:rsidRPr="00306726">
        <w:rPr>
          <w:sz w:val="28"/>
          <w:szCs w:val="28"/>
        </w:rPr>
        <w:t>)</w:t>
      </w:r>
    </w:p>
    <w:p w:rsidR="00321A1C" w:rsidRPr="00321A1C" w:rsidRDefault="00634645" w:rsidP="0095116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Частичное с</w:t>
      </w:r>
      <w:r w:rsidR="00321A1C" w:rsidRPr="00321A1C">
        <w:rPr>
          <w:rFonts w:ascii="Times New Roman" w:hAnsi="Times New Roman" w:cs="Times New Roman"/>
          <w:sz w:val="28"/>
          <w:szCs w:val="28"/>
        </w:rPr>
        <w:t>нятие санкций с Ирана открыло инвесторам новый мир потенциальных инвестиционных возможностей, однако доступ к иранскому рынку капитала до сих пор затруднен из-за отсутствия соответствующей инфраструктуры, ограничения трансграничных банковских транзакций и неопределен</w:t>
      </w:r>
      <w:r>
        <w:rPr>
          <w:rFonts w:ascii="Times New Roman" w:hAnsi="Times New Roman" w:cs="Times New Roman"/>
          <w:sz w:val="28"/>
          <w:szCs w:val="28"/>
        </w:rPr>
        <w:t>ности в отношении санкционного режима</w:t>
      </w:r>
      <w:r w:rsidR="00321A1C" w:rsidRPr="00321A1C">
        <w:rPr>
          <w:rFonts w:ascii="Times New Roman" w:hAnsi="Times New Roman" w:cs="Times New Roman"/>
          <w:sz w:val="28"/>
          <w:szCs w:val="28"/>
        </w:rPr>
        <w:t xml:space="preserve">. </w:t>
      </w:r>
      <w:r w:rsidR="00951162" w:rsidRPr="00321A1C">
        <w:rPr>
          <w:rFonts w:ascii="Times New Roman" w:hAnsi="Times New Roman" w:cs="Times New Roman"/>
          <w:sz w:val="28"/>
          <w:szCs w:val="28"/>
        </w:rPr>
        <w:t xml:space="preserve">На протяжении сорокалетней истории существования </w:t>
      </w:r>
      <w:r w:rsidR="00184C4C">
        <w:rPr>
          <w:rFonts w:ascii="Times New Roman" w:hAnsi="Times New Roman" w:cs="Times New Roman"/>
          <w:sz w:val="28"/>
          <w:szCs w:val="28"/>
        </w:rPr>
        <w:t>Исламская Республика Иран</w:t>
      </w:r>
      <w:r w:rsidR="00951162" w:rsidRPr="00321A1C">
        <w:rPr>
          <w:rFonts w:ascii="Times New Roman" w:hAnsi="Times New Roman" w:cs="Times New Roman"/>
          <w:sz w:val="28"/>
          <w:szCs w:val="28"/>
        </w:rPr>
        <w:t xml:space="preserve"> испытывает острую нехватку иностранных инвестиций, необходимых для модернизации экономики страны.</w:t>
      </w:r>
      <w:r w:rsidR="00951162" w:rsidRPr="00951162">
        <w:rPr>
          <w:rFonts w:ascii="Times New Roman" w:hAnsi="Times New Roman" w:cs="Times New Roman"/>
          <w:sz w:val="28"/>
          <w:szCs w:val="28"/>
        </w:rPr>
        <w:t xml:space="preserve"> </w:t>
      </w:r>
      <w:r w:rsidR="00321A1C" w:rsidRPr="00321A1C">
        <w:rPr>
          <w:rFonts w:ascii="Times New Roman" w:hAnsi="Times New Roman" w:cs="Times New Roman"/>
          <w:sz w:val="28"/>
          <w:szCs w:val="28"/>
        </w:rPr>
        <w:t xml:space="preserve">Конституция (Основной закон) </w:t>
      </w:r>
      <w:r w:rsidR="00184C4C">
        <w:rPr>
          <w:rFonts w:ascii="Times New Roman" w:hAnsi="Times New Roman" w:cs="Times New Roman"/>
          <w:sz w:val="28"/>
          <w:szCs w:val="28"/>
        </w:rPr>
        <w:t>ИРИ</w:t>
      </w:r>
      <w:r w:rsidR="00321A1C" w:rsidRPr="00321A1C">
        <w:rPr>
          <w:rFonts w:ascii="Times New Roman" w:hAnsi="Times New Roman" w:cs="Times New Roman"/>
          <w:sz w:val="28"/>
          <w:szCs w:val="28"/>
        </w:rPr>
        <w:t xml:space="preserve">, вступившая в силу 3 </w:t>
      </w:r>
      <w:r w:rsidR="00321A1C" w:rsidRPr="00321A1C">
        <w:rPr>
          <w:rFonts w:ascii="Times New Roman" w:hAnsi="Times New Roman" w:cs="Times New Roman"/>
          <w:sz w:val="28"/>
          <w:szCs w:val="28"/>
        </w:rPr>
        <w:lastRenderedPageBreak/>
        <w:t>декабря 1979 г. после одобрения в ходе референдума 2 декабря 1979 г., утвердила форму правления «велаят-е факих» (богослова-правоведа), узаконила национализацию, установила принципы развития экономики в соответствие с исламскими критериями, определила фундамент экономического устройства ИРИ, состоящий из трёх секторов (государственный, кооперативный и частный) и утвердила круг собственности государственного сектора (состоявшей из предприятий, бывших госсобственностью до исламской революции и национализированные)</w:t>
      </w:r>
      <w:r w:rsidR="00E078F3">
        <w:rPr>
          <w:rFonts w:ascii="Times New Roman" w:hAnsi="Times New Roman" w:cs="Times New Roman"/>
          <w:sz w:val="28"/>
          <w:szCs w:val="28"/>
        </w:rPr>
        <w:t xml:space="preserve"> </w:t>
      </w:r>
      <w:r w:rsidR="00E078F3" w:rsidRPr="00E078F3">
        <w:rPr>
          <w:rFonts w:ascii="Times New Roman" w:hAnsi="Times New Roman" w:cs="Times New Roman"/>
          <w:sz w:val="28"/>
          <w:szCs w:val="28"/>
        </w:rPr>
        <w:t>[3]</w:t>
      </w:r>
      <w:r w:rsidR="00321A1C" w:rsidRPr="00321A1C">
        <w:rPr>
          <w:rFonts w:ascii="Times New Roman" w:hAnsi="Times New Roman" w:cs="Times New Roman"/>
          <w:sz w:val="28"/>
          <w:szCs w:val="28"/>
        </w:rPr>
        <w:t xml:space="preserve">. Главным нормативным актом, регулирующим порядок привлечения иностранных инвестиций и вывода прибыли на привлеченный иностранный капитал в ИРИ, защиту иностранных инвесторов стал принятый </w:t>
      </w:r>
      <w:r w:rsidR="00951162">
        <w:rPr>
          <w:rFonts w:ascii="Times New Roman" w:hAnsi="Times New Roman" w:cs="Times New Roman"/>
          <w:sz w:val="28"/>
          <w:szCs w:val="28"/>
        </w:rPr>
        <w:t xml:space="preserve">полвека спустя </w:t>
      </w:r>
      <w:r w:rsidR="00CB6972">
        <w:rPr>
          <w:rFonts w:ascii="Times New Roman" w:hAnsi="Times New Roman" w:cs="Times New Roman"/>
          <w:sz w:val="28"/>
          <w:szCs w:val="28"/>
        </w:rPr>
        <w:t>после закона</w:t>
      </w:r>
      <w:r w:rsidR="00CB6972" w:rsidRPr="00951162">
        <w:rPr>
          <w:rFonts w:ascii="Times New Roman" w:hAnsi="Times New Roman" w:cs="Times New Roman"/>
          <w:sz w:val="28"/>
          <w:szCs w:val="28"/>
        </w:rPr>
        <w:t xml:space="preserve"> </w:t>
      </w:r>
      <w:r w:rsidR="00CB6972">
        <w:rPr>
          <w:rFonts w:ascii="Times New Roman" w:hAnsi="Times New Roman" w:cs="Times New Roman"/>
          <w:sz w:val="28"/>
          <w:szCs w:val="28"/>
        </w:rPr>
        <w:t xml:space="preserve">от 1955 года («О </w:t>
      </w:r>
      <w:r w:rsidR="00CB6972" w:rsidRPr="00951162">
        <w:rPr>
          <w:rFonts w:ascii="Times New Roman" w:hAnsi="Times New Roman" w:cs="Times New Roman"/>
          <w:sz w:val="28"/>
          <w:szCs w:val="28"/>
        </w:rPr>
        <w:t>привлечении и защите иностранных инвестиций</w:t>
      </w:r>
      <w:r w:rsidR="00CB6972">
        <w:rPr>
          <w:rFonts w:ascii="Times New Roman" w:hAnsi="Times New Roman" w:cs="Times New Roman"/>
          <w:sz w:val="28"/>
          <w:szCs w:val="28"/>
        </w:rPr>
        <w:t>» (</w:t>
      </w:r>
      <w:r w:rsidR="00CB6972" w:rsidRPr="00CB6972">
        <w:rPr>
          <w:rFonts w:ascii="Times New Roman" w:hAnsi="Times New Roman" w:cs="Times New Roman"/>
          <w:iCs/>
          <w:sz w:val="28"/>
          <w:szCs w:val="28"/>
        </w:rPr>
        <w:t>Law</w:t>
      </w:r>
      <w:r w:rsidR="00CB6972" w:rsidRPr="00CB6972">
        <w:rPr>
          <w:rFonts w:ascii="Times New Roman" w:hAnsi="Times New Roman" w:cs="Times New Roman"/>
          <w:sz w:val="28"/>
          <w:szCs w:val="28"/>
        </w:rPr>
        <w:t xml:space="preserve"> for the Attraction and Protection of </w:t>
      </w:r>
      <w:r w:rsidR="00CB6972" w:rsidRPr="00CB6972">
        <w:rPr>
          <w:rFonts w:ascii="Times New Roman" w:hAnsi="Times New Roman" w:cs="Times New Roman"/>
          <w:iCs/>
          <w:sz w:val="28"/>
          <w:szCs w:val="28"/>
        </w:rPr>
        <w:t>Foreign Investment</w:t>
      </w:r>
      <w:r w:rsidR="00CB6972" w:rsidRPr="00951162">
        <w:rPr>
          <w:rFonts w:ascii="Times New Roman" w:hAnsi="Times New Roman" w:cs="Times New Roman"/>
          <w:sz w:val="28"/>
          <w:szCs w:val="28"/>
        </w:rPr>
        <w:t xml:space="preserve"> </w:t>
      </w:r>
      <w:r w:rsidR="00CB6972">
        <w:rPr>
          <w:rFonts w:ascii="Times New Roman" w:hAnsi="Times New Roman" w:cs="Times New Roman"/>
          <w:sz w:val="28"/>
          <w:szCs w:val="28"/>
        </w:rPr>
        <w:t xml:space="preserve">- </w:t>
      </w:r>
      <w:r w:rsidR="00951162" w:rsidRPr="00951162">
        <w:rPr>
          <w:rFonts w:ascii="Times New Roman" w:hAnsi="Times New Roman" w:cs="Times New Roman"/>
          <w:sz w:val="28"/>
          <w:szCs w:val="28"/>
        </w:rPr>
        <w:t>LAPFI)</w:t>
      </w:r>
      <w:r w:rsidR="00CB6972">
        <w:rPr>
          <w:rFonts w:ascii="Times New Roman" w:hAnsi="Times New Roman" w:cs="Times New Roman"/>
          <w:sz w:val="28"/>
          <w:szCs w:val="28"/>
        </w:rPr>
        <w:t>) з</w:t>
      </w:r>
      <w:r w:rsidR="00321A1C" w:rsidRPr="00321A1C">
        <w:rPr>
          <w:rFonts w:ascii="Times New Roman" w:hAnsi="Times New Roman" w:cs="Times New Roman"/>
          <w:sz w:val="28"/>
          <w:szCs w:val="28"/>
        </w:rPr>
        <w:t>акон</w:t>
      </w:r>
      <w:r w:rsidR="00321A1C"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О</w:t>
      </w:r>
      <w:r w:rsidR="00321A1C"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содействии</w:t>
      </w:r>
      <w:r w:rsidR="00321A1C"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и</w:t>
      </w:r>
      <w:r w:rsidR="00321A1C"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защите</w:t>
      </w:r>
      <w:r w:rsidR="00321A1C"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иностранных</w:t>
      </w:r>
      <w:r w:rsidR="00321A1C"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инвестиций</w:t>
      </w:r>
      <w:r w:rsidR="00321A1C" w:rsidRPr="00CB6972">
        <w:rPr>
          <w:rFonts w:ascii="Times New Roman" w:hAnsi="Times New Roman" w:cs="Times New Roman"/>
          <w:sz w:val="28"/>
          <w:szCs w:val="28"/>
        </w:rPr>
        <w:t>» (</w:t>
      </w:r>
      <w:r w:rsidR="00321A1C" w:rsidRPr="00CB6972">
        <w:rPr>
          <w:rFonts w:ascii="Times New Roman" w:hAnsi="Times New Roman" w:cs="Times New Roman"/>
          <w:sz w:val="28"/>
          <w:szCs w:val="28"/>
          <w:lang w:val="en-US"/>
        </w:rPr>
        <w:t>Foreign</w:t>
      </w:r>
      <w:r w:rsidR="00321A1C" w:rsidRPr="00CB6972">
        <w:rPr>
          <w:rFonts w:ascii="Times New Roman" w:hAnsi="Times New Roman" w:cs="Times New Roman"/>
          <w:sz w:val="28"/>
          <w:szCs w:val="28"/>
        </w:rPr>
        <w:t xml:space="preserve"> </w:t>
      </w:r>
      <w:r w:rsidR="00321A1C" w:rsidRPr="00CB6972">
        <w:rPr>
          <w:rFonts w:ascii="Times New Roman" w:hAnsi="Times New Roman" w:cs="Times New Roman"/>
          <w:sz w:val="28"/>
          <w:szCs w:val="28"/>
          <w:lang w:val="en-US"/>
        </w:rPr>
        <w:t>Investment</w:t>
      </w:r>
      <w:r w:rsidR="00321A1C" w:rsidRPr="00CB6972">
        <w:rPr>
          <w:rFonts w:ascii="Times New Roman" w:hAnsi="Times New Roman" w:cs="Times New Roman"/>
          <w:sz w:val="28"/>
          <w:szCs w:val="28"/>
        </w:rPr>
        <w:t xml:space="preserve"> </w:t>
      </w:r>
      <w:r w:rsidR="00321A1C" w:rsidRPr="00CB6972">
        <w:rPr>
          <w:rFonts w:ascii="Times New Roman" w:hAnsi="Times New Roman" w:cs="Times New Roman"/>
          <w:sz w:val="28"/>
          <w:szCs w:val="28"/>
          <w:lang w:val="en-US"/>
        </w:rPr>
        <w:t>Prom</w:t>
      </w:r>
      <w:r w:rsidR="00CB6972">
        <w:rPr>
          <w:rFonts w:ascii="Times New Roman" w:hAnsi="Times New Roman" w:cs="Times New Roman"/>
          <w:sz w:val="28"/>
          <w:szCs w:val="28"/>
          <w:lang w:val="en-US"/>
        </w:rPr>
        <w:t>otion</w:t>
      </w:r>
      <w:r w:rsidR="00CB6972" w:rsidRPr="00CB6972">
        <w:rPr>
          <w:rFonts w:ascii="Times New Roman" w:hAnsi="Times New Roman" w:cs="Times New Roman"/>
          <w:sz w:val="28"/>
          <w:szCs w:val="28"/>
        </w:rPr>
        <w:t xml:space="preserve"> </w:t>
      </w:r>
      <w:r w:rsidR="00CB6972">
        <w:rPr>
          <w:rFonts w:ascii="Times New Roman" w:hAnsi="Times New Roman" w:cs="Times New Roman"/>
          <w:sz w:val="28"/>
          <w:szCs w:val="28"/>
          <w:lang w:val="en-US"/>
        </w:rPr>
        <w:t>and</w:t>
      </w:r>
      <w:r w:rsidR="00CB6972" w:rsidRPr="00CB6972">
        <w:rPr>
          <w:rFonts w:ascii="Times New Roman" w:hAnsi="Times New Roman" w:cs="Times New Roman"/>
          <w:sz w:val="28"/>
          <w:szCs w:val="28"/>
        </w:rPr>
        <w:t xml:space="preserve"> </w:t>
      </w:r>
      <w:r w:rsidR="00CB6972">
        <w:rPr>
          <w:rFonts w:ascii="Times New Roman" w:hAnsi="Times New Roman" w:cs="Times New Roman"/>
          <w:sz w:val="28"/>
          <w:szCs w:val="28"/>
          <w:lang w:val="en-US"/>
        </w:rPr>
        <w:t>Protection</w:t>
      </w:r>
      <w:r w:rsidR="00CB6972" w:rsidRPr="00CB6972">
        <w:rPr>
          <w:rFonts w:ascii="Times New Roman" w:hAnsi="Times New Roman" w:cs="Times New Roman"/>
          <w:sz w:val="28"/>
          <w:szCs w:val="28"/>
        </w:rPr>
        <w:t xml:space="preserve"> </w:t>
      </w:r>
      <w:r w:rsidR="00CB6972">
        <w:rPr>
          <w:rFonts w:ascii="Times New Roman" w:hAnsi="Times New Roman" w:cs="Times New Roman"/>
          <w:sz w:val="28"/>
          <w:szCs w:val="28"/>
          <w:lang w:val="en-US"/>
        </w:rPr>
        <w:t>Act</w:t>
      </w:r>
      <w:r w:rsidR="00CB6972" w:rsidRPr="00CB6972">
        <w:rPr>
          <w:rFonts w:ascii="Times New Roman" w:hAnsi="Times New Roman" w:cs="Times New Roman"/>
          <w:sz w:val="28"/>
          <w:szCs w:val="28"/>
        </w:rPr>
        <w:t xml:space="preserve"> (</w:t>
      </w:r>
      <w:r w:rsidR="00CB6972">
        <w:rPr>
          <w:rFonts w:ascii="Times New Roman" w:hAnsi="Times New Roman" w:cs="Times New Roman"/>
          <w:sz w:val="28"/>
          <w:szCs w:val="28"/>
          <w:lang w:val="en-US"/>
        </w:rPr>
        <w:t>FIPPA</w:t>
      </w:r>
      <w:r w:rsidR="00CB6972" w:rsidRPr="00CB6972">
        <w:rPr>
          <w:rFonts w:ascii="Times New Roman" w:hAnsi="Times New Roman" w:cs="Times New Roman"/>
          <w:sz w:val="28"/>
          <w:szCs w:val="28"/>
        </w:rPr>
        <w:t>)</w:t>
      </w:r>
      <w:r w:rsidR="00CB6972">
        <w:rPr>
          <w:rFonts w:ascii="Times New Roman" w:hAnsi="Times New Roman" w:cs="Times New Roman"/>
          <w:sz w:val="28"/>
          <w:szCs w:val="28"/>
        </w:rPr>
        <w:t>, который</w:t>
      </w:r>
      <w:r w:rsidR="00CB6972" w:rsidRPr="00CB6972">
        <w:rPr>
          <w:rFonts w:ascii="Times New Roman" w:hAnsi="Times New Roman" w:cs="Times New Roman"/>
          <w:sz w:val="28"/>
          <w:szCs w:val="28"/>
        </w:rPr>
        <w:t xml:space="preserve"> </w:t>
      </w:r>
      <w:r w:rsidR="00321A1C" w:rsidRPr="00321A1C">
        <w:rPr>
          <w:rFonts w:ascii="Times New Roman" w:hAnsi="Times New Roman" w:cs="Times New Roman"/>
          <w:sz w:val="28"/>
          <w:szCs w:val="28"/>
        </w:rPr>
        <w:t>либерализировал сферу иностранных инвестиций</w:t>
      </w:r>
      <w:r w:rsidR="00FF24BE">
        <w:rPr>
          <w:rFonts w:ascii="Times New Roman" w:hAnsi="Times New Roman" w:cs="Times New Roman"/>
          <w:sz w:val="28"/>
          <w:szCs w:val="28"/>
        </w:rPr>
        <w:t xml:space="preserve"> </w:t>
      </w:r>
      <w:r w:rsidR="00E078F3">
        <w:rPr>
          <w:rFonts w:ascii="Times New Roman" w:hAnsi="Times New Roman" w:cs="Times New Roman"/>
          <w:sz w:val="28"/>
          <w:szCs w:val="28"/>
        </w:rPr>
        <w:t>[2</w:t>
      </w:r>
      <w:r w:rsidR="00FF24BE" w:rsidRPr="00FF24BE">
        <w:rPr>
          <w:rFonts w:ascii="Times New Roman" w:hAnsi="Times New Roman" w:cs="Times New Roman"/>
          <w:sz w:val="28"/>
          <w:szCs w:val="28"/>
        </w:rPr>
        <w:t>]</w:t>
      </w:r>
      <w:r w:rsidR="00184C4C">
        <w:rPr>
          <w:rFonts w:ascii="Times New Roman" w:hAnsi="Times New Roman" w:cs="Times New Roman"/>
          <w:sz w:val="28"/>
          <w:szCs w:val="28"/>
        </w:rPr>
        <w:t xml:space="preserve">. Закон </w:t>
      </w:r>
      <w:r w:rsidR="00184C4C" w:rsidRPr="00321A1C">
        <w:rPr>
          <w:rFonts w:ascii="Times New Roman" w:hAnsi="Times New Roman" w:cs="Times New Roman"/>
          <w:sz w:val="28"/>
          <w:szCs w:val="28"/>
        </w:rPr>
        <w:t>распространил на иностранные инвестиции равнозначные внутренним инвестициям права, льготы и защиту</w:t>
      </w:r>
      <w:r w:rsidR="00184C4C">
        <w:rPr>
          <w:rFonts w:ascii="Times New Roman" w:hAnsi="Times New Roman" w:cs="Times New Roman"/>
          <w:sz w:val="28"/>
          <w:szCs w:val="28"/>
        </w:rPr>
        <w:t>, определил</w:t>
      </w:r>
      <w:r w:rsidR="00321A1C" w:rsidRPr="00321A1C">
        <w:rPr>
          <w:rFonts w:ascii="Times New Roman" w:hAnsi="Times New Roman" w:cs="Times New Roman"/>
          <w:sz w:val="28"/>
          <w:szCs w:val="28"/>
        </w:rPr>
        <w:t xml:space="preserve"> общие критерии допуск</w:t>
      </w:r>
      <w:r w:rsidR="00CB6972">
        <w:rPr>
          <w:rFonts w:ascii="Times New Roman" w:hAnsi="Times New Roman" w:cs="Times New Roman"/>
          <w:sz w:val="28"/>
          <w:szCs w:val="28"/>
        </w:rPr>
        <w:t>а иностр</w:t>
      </w:r>
      <w:r w:rsidR="00184C4C">
        <w:rPr>
          <w:rFonts w:ascii="Times New Roman" w:hAnsi="Times New Roman" w:cs="Times New Roman"/>
          <w:sz w:val="28"/>
          <w:szCs w:val="28"/>
        </w:rPr>
        <w:t>анных инвестиций в Иран (</w:t>
      </w:r>
      <w:r w:rsidR="00321A1C" w:rsidRPr="00321A1C">
        <w:rPr>
          <w:rFonts w:ascii="Times New Roman" w:hAnsi="Times New Roman" w:cs="Times New Roman"/>
          <w:sz w:val="28"/>
          <w:szCs w:val="28"/>
        </w:rPr>
        <w:t>оказание содействия развитию экономики страны, повышение уровня технологий, качества продукции, создание новых рабочих мест, продвижени</w:t>
      </w:r>
      <w:r w:rsidR="00184C4C">
        <w:rPr>
          <w:rFonts w:ascii="Times New Roman" w:hAnsi="Times New Roman" w:cs="Times New Roman"/>
          <w:sz w:val="28"/>
          <w:szCs w:val="28"/>
        </w:rPr>
        <w:t>е страны на международный рынок)</w:t>
      </w:r>
      <w:r w:rsidR="00321A1C" w:rsidRPr="00321A1C">
        <w:rPr>
          <w:rFonts w:ascii="Times New Roman" w:hAnsi="Times New Roman" w:cs="Times New Roman"/>
          <w:sz w:val="28"/>
          <w:szCs w:val="28"/>
        </w:rPr>
        <w:t xml:space="preserve">. Вступившие в силу в 2013 г. поправки к FIPPA, отменили верхнюю планку ограничения в 49% на размер владения иностранным инвестором в </w:t>
      </w:r>
      <w:r w:rsidR="00CB6972">
        <w:rPr>
          <w:rFonts w:ascii="Times New Roman" w:hAnsi="Times New Roman" w:cs="Times New Roman"/>
          <w:sz w:val="28"/>
          <w:szCs w:val="28"/>
        </w:rPr>
        <w:t>совместном предприятии (</w:t>
      </w:r>
      <w:r w:rsidR="00321A1C" w:rsidRPr="00321A1C">
        <w:rPr>
          <w:rFonts w:ascii="Times New Roman" w:hAnsi="Times New Roman" w:cs="Times New Roman"/>
          <w:sz w:val="28"/>
          <w:szCs w:val="28"/>
        </w:rPr>
        <w:t>СП</w:t>
      </w:r>
      <w:r w:rsidR="00CB6972">
        <w:rPr>
          <w:rFonts w:ascii="Times New Roman" w:hAnsi="Times New Roman" w:cs="Times New Roman"/>
          <w:sz w:val="28"/>
          <w:szCs w:val="28"/>
        </w:rPr>
        <w:t>)</w:t>
      </w:r>
      <w:r w:rsidR="00321A1C" w:rsidRPr="00321A1C">
        <w:rPr>
          <w:rFonts w:ascii="Times New Roman" w:hAnsi="Times New Roman" w:cs="Times New Roman"/>
          <w:sz w:val="28"/>
          <w:szCs w:val="28"/>
        </w:rPr>
        <w:t>, утвердили создание коммерческих предприятий со 100% долей участия иностранного капитала, аннулировали необходимость разрешения Комиссии по иностранным инвестициям Министерства экономики на регистрацию СП, сняли ограничения на инвестирование иностранными государственными компаниями</w:t>
      </w:r>
      <w:r w:rsidR="00FF24BE">
        <w:rPr>
          <w:rFonts w:ascii="Times New Roman" w:hAnsi="Times New Roman" w:cs="Times New Roman"/>
          <w:sz w:val="28"/>
          <w:szCs w:val="28"/>
          <w:lang w:val="en-US"/>
        </w:rPr>
        <w:t xml:space="preserve"> </w:t>
      </w:r>
      <w:r w:rsidR="00E078F3">
        <w:rPr>
          <w:rFonts w:ascii="Times New Roman" w:hAnsi="Times New Roman" w:cs="Times New Roman"/>
          <w:sz w:val="28"/>
          <w:szCs w:val="28"/>
        </w:rPr>
        <w:t>[2</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xml:space="preserve">. </w:t>
      </w:r>
    </w:p>
    <w:p w:rsidR="00331A8D" w:rsidRDefault="00184C4C" w:rsidP="006A3E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середины нулевых </w:t>
      </w:r>
      <w:r w:rsidR="009869D5">
        <w:rPr>
          <w:rFonts w:ascii="Times New Roman" w:hAnsi="Times New Roman" w:cs="Times New Roman"/>
          <w:sz w:val="28"/>
          <w:szCs w:val="28"/>
        </w:rPr>
        <w:t>в ходе первого срока президентства Махмуда Ахмадинежада</w:t>
      </w:r>
      <w:r w:rsidR="00321A1C" w:rsidRPr="00321A1C">
        <w:rPr>
          <w:rFonts w:ascii="Times New Roman" w:hAnsi="Times New Roman" w:cs="Times New Roman"/>
          <w:sz w:val="28"/>
          <w:szCs w:val="28"/>
        </w:rPr>
        <w:t xml:space="preserve"> </w:t>
      </w:r>
      <w:r>
        <w:rPr>
          <w:rFonts w:ascii="Times New Roman" w:hAnsi="Times New Roman" w:cs="Times New Roman"/>
          <w:sz w:val="28"/>
          <w:szCs w:val="28"/>
        </w:rPr>
        <w:t>(2005-09</w:t>
      </w:r>
      <w:r w:rsidRPr="00321A1C">
        <w:rPr>
          <w:rFonts w:ascii="Times New Roman" w:hAnsi="Times New Roman" w:cs="Times New Roman"/>
          <w:sz w:val="28"/>
          <w:szCs w:val="28"/>
        </w:rPr>
        <w:t xml:space="preserve"> гг.</w:t>
      </w:r>
      <w:r>
        <w:rPr>
          <w:rFonts w:ascii="Times New Roman" w:hAnsi="Times New Roman" w:cs="Times New Roman"/>
          <w:sz w:val="28"/>
          <w:szCs w:val="28"/>
        </w:rPr>
        <w:t xml:space="preserve">) Иран начинает </w:t>
      </w:r>
      <w:r w:rsidRPr="00321A1C">
        <w:rPr>
          <w:rFonts w:ascii="Times New Roman" w:hAnsi="Times New Roman" w:cs="Times New Roman"/>
          <w:sz w:val="28"/>
          <w:szCs w:val="28"/>
        </w:rPr>
        <w:t>делать ставку на разв</w:t>
      </w:r>
      <w:r>
        <w:rPr>
          <w:rFonts w:ascii="Times New Roman" w:hAnsi="Times New Roman" w:cs="Times New Roman"/>
          <w:sz w:val="28"/>
          <w:szCs w:val="28"/>
        </w:rPr>
        <w:t>итие внутреннего рынка, развивая</w:t>
      </w:r>
      <w:r w:rsidRPr="00321A1C">
        <w:rPr>
          <w:rFonts w:ascii="Times New Roman" w:hAnsi="Times New Roman" w:cs="Times New Roman"/>
          <w:sz w:val="28"/>
          <w:szCs w:val="28"/>
        </w:rPr>
        <w:t xml:space="preserve"> крупномасштабные инфраструктурные проекты: </w:t>
      </w:r>
      <w:r w:rsidRPr="00321A1C">
        <w:rPr>
          <w:rFonts w:ascii="Times New Roman" w:hAnsi="Times New Roman" w:cs="Times New Roman"/>
          <w:sz w:val="28"/>
          <w:szCs w:val="28"/>
        </w:rPr>
        <w:lastRenderedPageBreak/>
        <w:t xml:space="preserve">по построению алюминиевого завода, </w:t>
      </w:r>
      <w:r>
        <w:rPr>
          <w:rFonts w:ascii="Times New Roman" w:hAnsi="Times New Roman" w:cs="Times New Roman"/>
          <w:sz w:val="28"/>
          <w:szCs w:val="28"/>
        </w:rPr>
        <w:t>нефтехимического завода, по запуску крупного</w:t>
      </w:r>
      <w:r w:rsidRPr="00321A1C">
        <w:rPr>
          <w:rFonts w:ascii="Times New Roman" w:hAnsi="Times New Roman" w:cs="Times New Roman"/>
          <w:sz w:val="28"/>
          <w:szCs w:val="28"/>
        </w:rPr>
        <w:t xml:space="preserve"> трубопровод</w:t>
      </w:r>
      <w:r>
        <w:rPr>
          <w:rFonts w:ascii="Times New Roman" w:hAnsi="Times New Roman" w:cs="Times New Roman"/>
          <w:sz w:val="28"/>
          <w:szCs w:val="28"/>
        </w:rPr>
        <w:t>у в Турцию и строительству</w:t>
      </w:r>
      <w:r w:rsidRPr="00321A1C">
        <w:rPr>
          <w:rFonts w:ascii="Times New Roman" w:hAnsi="Times New Roman" w:cs="Times New Roman"/>
          <w:sz w:val="28"/>
          <w:szCs w:val="28"/>
        </w:rPr>
        <w:t xml:space="preserve"> газопровод</w:t>
      </w:r>
      <w:r>
        <w:rPr>
          <w:rFonts w:ascii="Times New Roman" w:hAnsi="Times New Roman" w:cs="Times New Roman"/>
          <w:sz w:val="28"/>
          <w:szCs w:val="28"/>
        </w:rPr>
        <w:t>а</w:t>
      </w:r>
      <w:r w:rsidRPr="00321A1C">
        <w:rPr>
          <w:rFonts w:ascii="Times New Roman" w:hAnsi="Times New Roman" w:cs="Times New Roman"/>
          <w:sz w:val="28"/>
          <w:szCs w:val="28"/>
        </w:rPr>
        <w:t xml:space="preserve"> в Пакистан. </w:t>
      </w:r>
      <w:r>
        <w:rPr>
          <w:rFonts w:ascii="Times New Roman" w:hAnsi="Times New Roman" w:cs="Times New Roman"/>
          <w:sz w:val="28"/>
          <w:szCs w:val="28"/>
        </w:rPr>
        <w:t xml:space="preserve">По инициативе М. Ахмадинежада </w:t>
      </w:r>
      <w:r w:rsidR="00321A1C" w:rsidRPr="00321A1C">
        <w:rPr>
          <w:rFonts w:ascii="Times New Roman" w:hAnsi="Times New Roman" w:cs="Times New Roman"/>
          <w:sz w:val="28"/>
          <w:szCs w:val="28"/>
        </w:rPr>
        <w:t xml:space="preserve">ключевой мерой по либерализации экономики и реализации объявленного рахбаром исламского принципа социальной справедливости, стало привлечение инвестиций в экономику страны путём продажи пакетов акций государственных предприятий. В 2006 году </w:t>
      </w:r>
      <w:r w:rsidR="009869D5">
        <w:rPr>
          <w:rFonts w:ascii="Times New Roman" w:hAnsi="Times New Roman" w:cs="Times New Roman"/>
          <w:sz w:val="28"/>
          <w:szCs w:val="28"/>
        </w:rPr>
        <w:t>М. Ах</w:t>
      </w:r>
      <w:r w:rsidR="00321A1C" w:rsidRPr="00321A1C">
        <w:rPr>
          <w:rFonts w:ascii="Times New Roman" w:hAnsi="Times New Roman" w:cs="Times New Roman"/>
          <w:sz w:val="28"/>
          <w:szCs w:val="28"/>
        </w:rPr>
        <w:t>мадинежад объявил о запуске программы "а</w:t>
      </w:r>
      <w:r w:rsidR="009869D5">
        <w:rPr>
          <w:rFonts w:ascii="Times New Roman" w:hAnsi="Times New Roman" w:cs="Times New Roman"/>
          <w:sz w:val="28"/>
          <w:szCs w:val="28"/>
        </w:rPr>
        <w:t>кций справедливости", призванной</w:t>
      </w:r>
      <w:r w:rsidR="00321A1C" w:rsidRPr="00321A1C">
        <w:rPr>
          <w:rFonts w:ascii="Times New Roman" w:hAnsi="Times New Roman" w:cs="Times New Roman"/>
          <w:sz w:val="28"/>
          <w:szCs w:val="28"/>
        </w:rPr>
        <w:t xml:space="preserve"> реализовать государственную приватизацию на справедливых началах. Именные акции государственных компаний (номинальной стоимостью </w:t>
      </w:r>
      <w:r w:rsidR="009869D5" w:rsidRPr="009869D5">
        <w:rPr>
          <w:rFonts w:ascii="Times New Roman" w:hAnsi="Times New Roman" w:cs="Times New Roman"/>
          <w:sz w:val="28"/>
          <w:szCs w:val="28"/>
        </w:rPr>
        <w:t>$</w:t>
      </w:r>
      <w:r w:rsidR="00321A1C" w:rsidRPr="00321A1C">
        <w:rPr>
          <w:rFonts w:ascii="Times New Roman" w:hAnsi="Times New Roman" w:cs="Times New Roman"/>
          <w:sz w:val="28"/>
          <w:szCs w:val="28"/>
        </w:rPr>
        <w:t xml:space="preserve">550 </w:t>
      </w:r>
      <w:r w:rsidR="009869D5">
        <w:rPr>
          <w:rFonts w:ascii="Times New Roman" w:hAnsi="Times New Roman" w:cs="Times New Roman"/>
          <w:sz w:val="28"/>
          <w:szCs w:val="28"/>
        </w:rPr>
        <w:t>каждая</w:t>
      </w:r>
      <w:r w:rsidR="00321A1C" w:rsidRPr="00321A1C">
        <w:rPr>
          <w:rFonts w:ascii="Times New Roman" w:hAnsi="Times New Roman" w:cs="Times New Roman"/>
          <w:sz w:val="28"/>
          <w:szCs w:val="28"/>
        </w:rPr>
        <w:t>) выпускались Фондом справедливости (куда было передано от 20 до 30% акций приватизируемых предприятий) и распределялись среди нескольких категорий граждан (всего планировалось до 24-25 млн.</w:t>
      </w:r>
      <w:r w:rsidR="009869D5">
        <w:rPr>
          <w:rFonts w:ascii="Times New Roman" w:hAnsi="Times New Roman" w:cs="Times New Roman"/>
          <w:sz w:val="28"/>
          <w:szCs w:val="28"/>
        </w:rPr>
        <w:t xml:space="preserve"> </w:t>
      </w:r>
      <w:r w:rsidR="00321A1C" w:rsidRPr="00321A1C">
        <w:rPr>
          <w:rFonts w:ascii="Times New Roman" w:hAnsi="Times New Roman" w:cs="Times New Roman"/>
          <w:sz w:val="28"/>
          <w:szCs w:val="28"/>
        </w:rPr>
        <w:t>участников программы) таким образом, чтобы на каждую семью приходилось не более 4 акций</w:t>
      </w:r>
      <w:r w:rsidR="00E078F3" w:rsidRPr="00E078F3">
        <w:rPr>
          <w:rFonts w:ascii="Times New Roman" w:hAnsi="Times New Roman" w:cs="Times New Roman"/>
          <w:sz w:val="28"/>
          <w:szCs w:val="28"/>
        </w:rPr>
        <w:t xml:space="preserve"> [5]</w:t>
      </w:r>
      <w:r w:rsidR="00321A1C" w:rsidRPr="00321A1C">
        <w:rPr>
          <w:rFonts w:ascii="Times New Roman" w:hAnsi="Times New Roman" w:cs="Times New Roman"/>
          <w:sz w:val="28"/>
          <w:szCs w:val="28"/>
        </w:rPr>
        <w:t>. Таким образом были приватизированы предприятия чёрной и цветной металлургии: Мобареке (25% - "акции справедливости", 55% - в свободном обращении на Тегеранской фондовой бирже), Иралко (30% - "акции справедливости ")</w:t>
      </w:r>
      <w:r w:rsidR="00E078F3" w:rsidRPr="00E078F3">
        <w:rPr>
          <w:rFonts w:ascii="Times New Roman" w:hAnsi="Times New Roman" w:cs="Times New Roman"/>
          <w:sz w:val="28"/>
          <w:szCs w:val="28"/>
        </w:rPr>
        <w:t xml:space="preserve"> [5]</w:t>
      </w:r>
      <w:r w:rsidR="00321A1C" w:rsidRPr="00321A1C">
        <w:rPr>
          <w:rFonts w:ascii="Times New Roman" w:hAnsi="Times New Roman" w:cs="Times New Roman"/>
          <w:sz w:val="28"/>
          <w:szCs w:val="28"/>
        </w:rPr>
        <w:t xml:space="preserve">. Но в основном в Фонд справедливости передавались пакеты малоэффективных и даже убыточных государственных предприятий, не способных выплачивать дивиденды держателям "акций справедливости". </w:t>
      </w:r>
      <w:r w:rsidR="00864150">
        <w:rPr>
          <w:rFonts w:ascii="Times New Roman" w:hAnsi="Times New Roman" w:cs="Times New Roman"/>
          <w:sz w:val="28"/>
          <w:szCs w:val="28"/>
        </w:rPr>
        <w:t>Н</w:t>
      </w:r>
      <w:r w:rsidR="00864150" w:rsidRPr="00321A1C">
        <w:rPr>
          <w:rFonts w:ascii="Times New Roman" w:hAnsi="Times New Roman" w:cs="Times New Roman"/>
          <w:sz w:val="28"/>
          <w:szCs w:val="28"/>
        </w:rPr>
        <w:t xml:space="preserve">а фоне повышательной тенденции нефтяных цен значительные государственные средства направлялись на поддержку социальных программ, нежели на эффективные инвестиционные программы: "Мехр" (строительство дешевого жилья для сдачи в долгосрочную аренду малоимущим), Фонд для молодежи (средства для брачной </w:t>
      </w:r>
      <w:r w:rsidR="00864150">
        <w:rPr>
          <w:rFonts w:ascii="Times New Roman" w:hAnsi="Times New Roman" w:cs="Times New Roman"/>
          <w:sz w:val="28"/>
          <w:szCs w:val="28"/>
        </w:rPr>
        <w:t xml:space="preserve">церемонии), и </w:t>
      </w:r>
      <w:r w:rsidR="00321A1C" w:rsidRPr="00321A1C">
        <w:rPr>
          <w:rFonts w:ascii="Times New Roman" w:hAnsi="Times New Roman" w:cs="Times New Roman"/>
          <w:sz w:val="28"/>
          <w:szCs w:val="28"/>
        </w:rPr>
        <w:t>Ахмадинежад попытался провести через меджлис предложение о выпуске акций, доход на которые был бы привязан к нефтяной выручке, но парламент предпочёл направить средства</w:t>
      </w:r>
      <w:r w:rsidR="00864150">
        <w:rPr>
          <w:rFonts w:ascii="Times New Roman" w:hAnsi="Times New Roman" w:cs="Times New Roman"/>
          <w:sz w:val="28"/>
          <w:szCs w:val="28"/>
        </w:rPr>
        <w:t>,</w:t>
      </w:r>
      <w:r w:rsidR="00321A1C" w:rsidRPr="00321A1C">
        <w:rPr>
          <w:rFonts w:ascii="Times New Roman" w:hAnsi="Times New Roman" w:cs="Times New Roman"/>
          <w:sz w:val="28"/>
          <w:szCs w:val="28"/>
        </w:rPr>
        <w:t xml:space="preserve"> вырученные от продажи нефти</w:t>
      </w:r>
      <w:r w:rsidR="00864150">
        <w:rPr>
          <w:rFonts w:ascii="Times New Roman" w:hAnsi="Times New Roman" w:cs="Times New Roman"/>
          <w:sz w:val="28"/>
          <w:szCs w:val="28"/>
        </w:rPr>
        <w:t>,</w:t>
      </w:r>
      <w:r w:rsidR="00321A1C" w:rsidRPr="00321A1C">
        <w:rPr>
          <w:rFonts w:ascii="Times New Roman" w:hAnsi="Times New Roman" w:cs="Times New Roman"/>
          <w:sz w:val="28"/>
          <w:szCs w:val="28"/>
        </w:rPr>
        <w:t xml:space="preserve"> на инвестиционные проекты. </w:t>
      </w:r>
      <w:r w:rsidR="00864150" w:rsidRPr="00321A1C">
        <w:rPr>
          <w:rFonts w:ascii="Times New Roman" w:hAnsi="Times New Roman" w:cs="Times New Roman"/>
          <w:sz w:val="28"/>
          <w:szCs w:val="28"/>
        </w:rPr>
        <w:t xml:space="preserve">Во второй период президентства Ахмадинежада </w:t>
      </w:r>
      <w:r w:rsidR="00864150">
        <w:rPr>
          <w:rFonts w:ascii="Times New Roman" w:hAnsi="Times New Roman" w:cs="Times New Roman"/>
          <w:sz w:val="28"/>
          <w:szCs w:val="28"/>
        </w:rPr>
        <w:t>(2009-13 гг.) о</w:t>
      </w:r>
      <w:r w:rsidR="00321A1C" w:rsidRPr="00321A1C">
        <w:rPr>
          <w:rFonts w:ascii="Times New Roman" w:hAnsi="Times New Roman" w:cs="Times New Roman"/>
          <w:sz w:val="28"/>
          <w:szCs w:val="28"/>
        </w:rPr>
        <w:t>тчасти для реализации последних в 2010 году был создан Фонд национального развития, куда</w:t>
      </w:r>
      <w:r w:rsidR="00864150">
        <w:rPr>
          <w:rFonts w:ascii="Times New Roman" w:hAnsi="Times New Roman" w:cs="Times New Roman"/>
          <w:sz w:val="28"/>
          <w:szCs w:val="28"/>
        </w:rPr>
        <w:t xml:space="preserve"> предполагалось направлять 50% </w:t>
      </w:r>
      <w:r w:rsidR="00321A1C" w:rsidRPr="00321A1C">
        <w:rPr>
          <w:rFonts w:ascii="Times New Roman" w:hAnsi="Times New Roman" w:cs="Times New Roman"/>
          <w:sz w:val="28"/>
          <w:szCs w:val="28"/>
        </w:rPr>
        <w:t xml:space="preserve">неиспользованных средств Стабилизационного нефтяного фонда и 20% от </w:t>
      </w:r>
      <w:r w:rsidR="00321A1C" w:rsidRPr="00321A1C">
        <w:rPr>
          <w:rFonts w:ascii="Times New Roman" w:hAnsi="Times New Roman" w:cs="Times New Roman"/>
          <w:sz w:val="28"/>
          <w:szCs w:val="28"/>
        </w:rPr>
        <w:lastRenderedPageBreak/>
        <w:t>разницы между планируемых нефтяных поступлений в бюджет и фактической ценой на нефть</w:t>
      </w:r>
      <w:r w:rsidR="00E078F3" w:rsidRPr="00E078F3">
        <w:rPr>
          <w:rFonts w:ascii="Times New Roman" w:hAnsi="Times New Roman" w:cs="Times New Roman"/>
          <w:sz w:val="28"/>
          <w:szCs w:val="28"/>
        </w:rPr>
        <w:t xml:space="preserve"> [5]</w:t>
      </w:r>
      <w:r w:rsidR="00321A1C" w:rsidRPr="00321A1C">
        <w:rPr>
          <w:rFonts w:ascii="Times New Roman" w:hAnsi="Times New Roman" w:cs="Times New Roman"/>
          <w:sz w:val="28"/>
          <w:szCs w:val="28"/>
        </w:rPr>
        <w:t>. Правительство ИРИ было наделено правом управлять средствами фонда, инвестировать их в инфраструктурные проекты.</w:t>
      </w:r>
      <w:r w:rsidR="00864150">
        <w:rPr>
          <w:rFonts w:ascii="Times New Roman" w:hAnsi="Times New Roman" w:cs="Times New Roman"/>
          <w:sz w:val="28"/>
          <w:szCs w:val="28"/>
        </w:rPr>
        <w:t xml:space="preserve"> В</w:t>
      </w:r>
      <w:r w:rsidR="00864150" w:rsidRPr="00321A1C">
        <w:rPr>
          <w:rFonts w:ascii="Times New Roman" w:hAnsi="Times New Roman" w:cs="Times New Roman"/>
          <w:sz w:val="28"/>
          <w:szCs w:val="28"/>
        </w:rPr>
        <w:t xml:space="preserve"> 2009 году</w:t>
      </w:r>
      <w:r w:rsidR="00864150">
        <w:rPr>
          <w:rFonts w:ascii="Times New Roman" w:hAnsi="Times New Roman" w:cs="Times New Roman"/>
          <w:sz w:val="28"/>
          <w:szCs w:val="28"/>
        </w:rPr>
        <w:t xml:space="preserve"> п</w:t>
      </w:r>
      <w:r w:rsidR="00321A1C" w:rsidRPr="00321A1C">
        <w:rPr>
          <w:rFonts w:ascii="Times New Roman" w:hAnsi="Times New Roman" w:cs="Times New Roman"/>
          <w:sz w:val="28"/>
          <w:szCs w:val="28"/>
        </w:rPr>
        <w:t>риватизация продолжилась проведением IPO ряда иранских банков, в результате чего от 5 до 6% акционерного</w:t>
      </w:r>
      <w:r w:rsidR="00FF24BE">
        <w:rPr>
          <w:rFonts w:ascii="Times New Roman" w:hAnsi="Times New Roman" w:cs="Times New Roman"/>
          <w:sz w:val="28"/>
          <w:szCs w:val="28"/>
        </w:rPr>
        <w:t xml:space="preserve"> капитала ключевых банков "Мелла</w:t>
      </w:r>
      <w:r w:rsidR="00321A1C" w:rsidRPr="00321A1C">
        <w:rPr>
          <w:rFonts w:ascii="Times New Roman" w:hAnsi="Times New Roman" w:cs="Times New Roman"/>
          <w:sz w:val="28"/>
          <w:szCs w:val="28"/>
        </w:rPr>
        <w:t>т", "Таджарат", "Садерат" было размещено через Тегеранскую фондовую биржу</w:t>
      </w:r>
      <w:r w:rsidR="00E078F3" w:rsidRPr="00E078F3">
        <w:rPr>
          <w:rFonts w:ascii="Times New Roman" w:hAnsi="Times New Roman" w:cs="Times New Roman"/>
          <w:sz w:val="28"/>
          <w:szCs w:val="28"/>
        </w:rPr>
        <w:t xml:space="preserve"> [5]</w:t>
      </w:r>
      <w:r w:rsidR="00321A1C" w:rsidRPr="00321A1C">
        <w:rPr>
          <w:rFonts w:ascii="Times New Roman" w:hAnsi="Times New Roman" w:cs="Times New Roman"/>
          <w:sz w:val="28"/>
          <w:szCs w:val="28"/>
        </w:rPr>
        <w:t>. Привлечённые средства дали возможность частным банкам профинансировать развитие приграничных производств и торговли. Но были и шаги, предпринятые правительством Ахмадинежада, снижавшие инвестицион</w:t>
      </w:r>
      <w:r w:rsidR="00864150">
        <w:rPr>
          <w:rFonts w:ascii="Times New Roman" w:hAnsi="Times New Roman" w:cs="Times New Roman"/>
          <w:sz w:val="28"/>
          <w:szCs w:val="28"/>
        </w:rPr>
        <w:t>ную привлекательность экономики, например,</w:t>
      </w:r>
      <w:r w:rsidR="00321A1C" w:rsidRPr="00321A1C">
        <w:rPr>
          <w:rFonts w:ascii="Times New Roman" w:hAnsi="Times New Roman" w:cs="Times New Roman"/>
          <w:sz w:val="28"/>
          <w:szCs w:val="28"/>
        </w:rPr>
        <w:t xml:space="preserve"> </w:t>
      </w:r>
      <w:r w:rsidR="00864150" w:rsidRPr="00321A1C">
        <w:rPr>
          <w:rFonts w:ascii="Times New Roman" w:hAnsi="Times New Roman" w:cs="Times New Roman"/>
          <w:sz w:val="28"/>
          <w:szCs w:val="28"/>
        </w:rPr>
        <w:t>увеличение</w:t>
      </w:r>
      <w:r w:rsidR="00864150">
        <w:rPr>
          <w:rFonts w:ascii="Times New Roman" w:hAnsi="Times New Roman" w:cs="Times New Roman"/>
          <w:sz w:val="28"/>
          <w:szCs w:val="28"/>
        </w:rPr>
        <w:t xml:space="preserve"> минимального размера оплаты труда (МРОТ) привело к</w:t>
      </w:r>
      <w:r w:rsidR="00864150" w:rsidRPr="00321A1C">
        <w:rPr>
          <w:rFonts w:ascii="Times New Roman" w:hAnsi="Times New Roman" w:cs="Times New Roman"/>
          <w:sz w:val="28"/>
          <w:szCs w:val="28"/>
        </w:rPr>
        <w:t xml:space="preserve"> увеличению безработицы</w:t>
      </w:r>
      <w:r w:rsidR="00864150">
        <w:rPr>
          <w:rFonts w:ascii="Times New Roman" w:hAnsi="Times New Roman" w:cs="Times New Roman"/>
          <w:sz w:val="28"/>
          <w:szCs w:val="28"/>
        </w:rPr>
        <w:t xml:space="preserve">, а </w:t>
      </w:r>
      <w:r w:rsidR="00321A1C" w:rsidRPr="00321A1C">
        <w:rPr>
          <w:rFonts w:ascii="Times New Roman" w:hAnsi="Times New Roman" w:cs="Times New Roman"/>
          <w:sz w:val="28"/>
          <w:szCs w:val="28"/>
        </w:rPr>
        <w:t>снижение банковских ставок ниж</w:t>
      </w:r>
      <w:r w:rsidR="00864150">
        <w:rPr>
          <w:rFonts w:ascii="Times New Roman" w:hAnsi="Times New Roman" w:cs="Times New Roman"/>
          <w:sz w:val="28"/>
          <w:szCs w:val="28"/>
        </w:rPr>
        <w:t xml:space="preserve">е уровня инфляции (до 12%), </w:t>
      </w:r>
      <w:r w:rsidR="00321A1C" w:rsidRPr="00321A1C">
        <w:rPr>
          <w:rFonts w:ascii="Times New Roman" w:hAnsi="Times New Roman" w:cs="Times New Roman"/>
          <w:sz w:val="28"/>
          <w:szCs w:val="28"/>
        </w:rPr>
        <w:t>повлекло сни</w:t>
      </w:r>
      <w:r w:rsidR="00864150">
        <w:rPr>
          <w:rFonts w:ascii="Times New Roman" w:hAnsi="Times New Roman" w:cs="Times New Roman"/>
          <w:sz w:val="28"/>
          <w:szCs w:val="28"/>
        </w:rPr>
        <w:t>жение депозитных ставок, и, как следствие, привело</w:t>
      </w:r>
      <w:r w:rsidR="00321A1C" w:rsidRPr="00321A1C">
        <w:rPr>
          <w:rFonts w:ascii="Times New Roman" w:hAnsi="Times New Roman" w:cs="Times New Roman"/>
          <w:sz w:val="28"/>
          <w:szCs w:val="28"/>
        </w:rPr>
        <w:t xml:space="preserve"> к оттоку</w:t>
      </w:r>
      <w:r w:rsidR="00864150">
        <w:rPr>
          <w:rFonts w:ascii="Times New Roman" w:hAnsi="Times New Roman" w:cs="Times New Roman"/>
          <w:sz w:val="28"/>
          <w:szCs w:val="28"/>
        </w:rPr>
        <w:t xml:space="preserve"> сбережений населения из банков</w:t>
      </w:r>
      <w:r w:rsidR="00321A1C" w:rsidRPr="00321A1C">
        <w:rPr>
          <w:rFonts w:ascii="Times New Roman" w:hAnsi="Times New Roman" w:cs="Times New Roman"/>
          <w:sz w:val="28"/>
          <w:szCs w:val="28"/>
        </w:rPr>
        <w:t xml:space="preserve">. Важным успехом администрации </w:t>
      </w:r>
      <w:r w:rsidR="006A3E4C">
        <w:rPr>
          <w:rFonts w:ascii="Times New Roman" w:hAnsi="Times New Roman" w:cs="Times New Roman"/>
          <w:sz w:val="28"/>
          <w:szCs w:val="28"/>
        </w:rPr>
        <w:t xml:space="preserve">М. </w:t>
      </w:r>
      <w:r w:rsidR="00321A1C" w:rsidRPr="00321A1C">
        <w:rPr>
          <w:rFonts w:ascii="Times New Roman" w:hAnsi="Times New Roman" w:cs="Times New Roman"/>
          <w:sz w:val="28"/>
          <w:szCs w:val="28"/>
        </w:rPr>
        <w:t>Ахмадинежада стало введение в Иране НДС в качестве основного налога (первая</w:t>
      </w:r>
      <w:r w:rsidR="006A3E4C">
        <w:rPr>
          <w:rFonts w:ascii="Times New Roman" w:hAnsi="Times New Roman" w:cs="Times New Roman"/>
          <w:sz w:val="28"/>
          <w:szCs w:val="28"/>
        </w:rPr>
        <w:t xml:space="preserve"> его попытка в 2008 году провалилась</w:t>
      </w:r>
      <w:r w:rsidR="00331A8D">
        <w:rPr>
          <w:rFonts w:ascii="Times New Roman" w:hAnsi="Times New Roman" w:cs="Times New Roman"/>
          <w:sz w:val="28"/>
          <w:szCs w:val="28"/>
        </w:rPr>
        <w:t xml:space="preserve">), </w:t>
      </w:r>
      <w:r w:rsidR="00321A1C" w:rsidRPr="00321A1C">
        <w:rPr>
          <w:rFonts w:ascii="Times New Roman" w:hAnsi="Times New Roman" w:cs="Times New Roman"/>
          <w:sz w:val="28"/>
          <w:szCs w:val="28"/>
        </w:rPr>
        <w:t>разработка "Закона о целевом субсидировании", одобренного меджлисом в 2010 году. Для реализации поэтапной отмены субсидий в течение пяти лет из средств, поступавших от уплаты НДС, был создан специальный фонд для оказания помощи 19 млн.</w:t>
      </w:r>
      <w:r w:rsidR="006A3E4C">
        <w:rPr>
          <w:rFonts w:ascii="Times New Roman" w:hAnsi="Times New Roman" w:cs="Times New Roman"/>
          <w:sz w:val="28"/>
          <w:szCs w:val="28"/>
        </w:rPr>
        <w:t xml:space="preserve"> </w:t>
      </w:r>
      <w:r w:rsidR="00321A1C" w:rsidRPr="00321A1C">
        <w:rPr>
          <w:rFonts w:ascii="Times New Roman" w:hAnsi="Times New Roman" w:cs="Times New Roman"/>
          <w:sz w:val="28"/>
          <w:szCs w:val="28"/>
        </w:rPr>
        <w:t>гражданам через денежные трансферты, на развитие предприятий сельского хозяйства и транспорта, на чьи товары и услуги субсидии отменялись</w:t>
      </w:r>
      <w:r w:rsidR="00E078F3" w:rsidRPr="00E078F3">
        <w:rPr>
          <w:rFonts w:ascii="Times New Roman" w:hAnsi="Times New Roman" w:cs="Times New Roman"/>
          <w:sz w:val="28"/>
          <w:szCs w:val="28"/>
        </w:rPr>
        <w:t xml:space="preserve"> [5]</w:t>
      </w:r>
      <w:r w:rsidR="00321A1C" w:rsidRPr="00321A1C">
        <w:rPr>
          <w:rFonts w:ascii="Times New Roman" w:hAnsi="Times New Roman" w:cs="Times New Roman"/>
          <w:sz w:val="28"/>
          <w:szCs w:val="28"/>
        </w:rPr>
        <w:t>.</w:t>
      </w:r>
      <w:r w:rsidR="00331A8D">
        <w:rPr>
          <w:rFonts w:ascii="Times New Roman" w:hAnsi="Times New Roman" w:cs="Times New Roman"/>
          <w:sz w:val="28"/>
          <w:szCs w:val="28"/>
        </w:rPr>
        <w:t xml:space="preserve"> </w:t>
      </w:r>
    </w:p>
    <w:p w:rsidR="00184C4C" w:rsidRDefault="00184C4C" w:rsidP="00331A8D">
      <w:pPr>
        <w:spacing w:line="360" w:lineRule="auto"/>
        <w:ind w:firstLine="708"/>
        <w:jc w:val="both"/>
        <w:rPr>
          <w:rFonts w:ascii="Times New Roman" w:hAnsi="Times New Roman" w:cs="Times New Roman"/>
          <w:sz w:val="28"/>
          <w:szCs w:val="28"/>
        </w:rPr>
      </w:pPr>
      <w:r w:rsidRPr="00321A1C">
        <w:rPr>
          <w:rFonts w:ascii="Times New Roman" w:hAnsi="Times New Roman" w:cs="Times New Roman"/>
          <w:sz w:val="28"/>
          <w:szCs w:val="28"/>
        </w:rPr>
        <w:t xml:space="preserve">Начиная с 2010-12 гг. инвестиционная политика правительства </w:t>
      </w:r>
      <w:r>
        <w:rPr>
          <w:rFonts w:ascii="Times New Roman" w:hAnsi="Times New Roman" w:cs="Times New Roman"/>
          <w:sz w:val="28"/>
          <w:szCs w:val="28"/>
        </w:rPr>
        <w:t xml:space="preserve">ИРИ </w:t>
      </w:r>
      <w:r w:rsidRPr="00321A1C">
        <w:rPr>
          <w:rFonts w:ascii="Times New Roman" w:hAnsi="Times New Roman" w:cs="Times New Roman"/>
          <w:sz w:val="28"/>
          <w:szCs w:val="28"/>
        </w:rPr>
        <w:t>в значительной степени стала направляться на возможности внутреннего рынка</w:t>
      </w:r>
      <w:r>
        <w:rPr>
          <w:rFonts w:ascii="Times New Roman" w:hAnsi="Times New Roman" w:cs="Times New Roman"/>
          <w:sz w:val="28"/>
          <w:szCs w:val="28"/>
        </w:rPr>
        <w:t>.</w:t>
      </w:r>
      <w:r w:rsidRPr="00321A1C">
        <w:rPr>
          <w:rFonts w:ascii="Times New Roman" w:hAnsi="Times New Roman" w:cs="Times New Roman"/>
          <w:sz w:val="28"/>
          <w:szCs w:val="28"/>
        </w:rPr>
        <w:t xml:space="preserve"> </w:t>
      </w:r>
      <w:r>
        <w:rPr>
          <w:rFonts w:ascii="Times New Roman" w:hAnsi="Times New Roman" w:cs="Times New Roman"/>
          <w:sz w:val="28"/>
          <w:szCs w:val="28"/>
        </w:rPr>
        <w:t>П</w:t>
      </w:r>
      <w:r w:rsidRPr="00321A1C">
        <w:rPr>
          <w:rFonts w:ascii="Times New Roman" w:hAnsi="Times New Roman" w:cs="Times New Roman"/>
          <w:sz w:val="28"/>
          <w:szCs w:val="28"/>
        </w:rPr>
        <w:t>осле ухода из страны Total, Eni, Statoil, западного автопрома, азиатские компании (в основном, китайские) стали основными иностранными инвесторами</w:t>
      </w:r>
      <w:r>
        <w:rPr>
          <w:rFonts w:ascii="Times New Roman" w:hAnsi="Times New Roman" w:cs="Times New Roman"/>
          <w:sz w:val="28"/>
          <w:szCs w:val="28"/>
        </w:rPr>
        <w:t xml:space="preserve"> в Иране</w:t>
      </w:r>
      <w:r w:rsidRPr="00321A1C">
        <w:rPr>
          <w:rFonts w:ascii="Times New Roman" w:hAnsi="Times New Roman" w:cs="Times New Roman"/>
          <w:sz w:val="28"/>
          <w:szCs w:val="28"/>
        </w:rPr>
        <w:t xml:space="preserve">. Введённые </w:t>
      </w:r>
      <w:r>
        <w:rPr>
          <w:rFonts w:ascii="Times New Roman" w:hAnsi="Times New Roman" w:cs="Times New Roman"/>
          <w:sz w:val="28"/>
          <w:szCs w:val="28"/>
        </w:rPr>
        <w:t xml:space="preserve">международные </w:t>
      </w:r>
      <w:r w:rsidRPr="00321A1C">
        <w:rPr>
          <w:rFonts w:ascii="Times New Roman" w:hAnsi="Times New Roman" w:cs="Times New Roman"/>
          <w:sz w:val="28"/>
          <w:szCs w:val="28"/>
        </w:rPr>
        <w:t>санкции, отключение от SWIFT заставили Иран ввести заградительные пошлины на ввозимые товары (600 позиций в 2012 году), перейти на расчеты в евро (с долларов США), запретить экспорт 50 наименований отечественной продукции</w:t>
      </w:r>
      <w:r w:rsidR="005D6756" w:rsidRPr="005D6756">
        <w:rPr>
          <w:rFonts w:ascii="Times New Roman" w:hAnsi="Times New Roman" w:cs="Times New Roman"/>
          <w:sz w:val="28"/>
          <w:szCs w:val="28"/>
        </w:rPr>
        <w:t xml:space="preserve"> </w:t>
      </w:r>
      <w:r w:rsidR="005D6756" w:rsidRPr="00E078F3">
        <w:rPr>
          <w:rFonts w:ascii="Times New Roman" w:hAnsi="Times New Roman" w:cs="Times New Roman"/>
          <w:sz w:val="28"/>
          <w:szCs w:val="28"/>
        </w:rPr>
        <w:t>[5]</w:t>
      </w:r>
      <w:r w:rsidRPr="00321A1C">
        <w:rPr>
          <w:rFonts w:ascii="Times New Roman" w:hAnsi="Times New Roman" w:cs="Times New Roman"/>
          <w:sz w:val="28"/>
          <w:szCs w:val="28"/>
        </w:rPr>
        <w:t>. В 2015 году доля европейских стран в экспорте Ирана сократилась до 20%</w:t>
      </w:r>
      <w:r w:rsidR="00E078F3" w:rsidRPr="00E078F3">
        <w:rPr>
          <w:rFonts w:ascii="Times New Roman" w:hAnsi="Times New Roman" w:cs="Times New Roman"/>
          <w:sz w:val="28"/>
          <w:szCs w:val="28"/>
        </w:rPr>
        <w:t xml:space="preserve"> </w:t>
      </w:r>
      <w:r w:rsidR="00E078F3">
        <w:rPr>
          <w:rFonts w:ascii="Times New Roman" w:hAnsi="Times New Roman" w:cs="Times New Roman"/>
          <w:sz w:val="28"/>
          <w:szCs w:val="28"/>
        </w:rPr>
        <w:t>[4</w:t>
      </w:r>
      <w:r w:rsidR="00E078F3" w:rsidRPr="00E078F3">
        <w:rPr>
          <w:rFonts w:ascii="Times New Roman" w:hAnsi="Times New Roman" w:cs="Times New Roman"/>
          <w:sz w:val="28"/>
          <w:szCs w:val="28"/>
        </w:rPr>
        <w:t>]</w:t>
      </w:r>
      <w:r w:rsidRPr="00321A1C">
        <w:rPr>
          <w:rFonts w:ascii="Times New Roman" w:hAnsi="Times New Roman" w:cs="Times New Roman"/>
          <w:sz w:val="28"/>
          <w:szCs w:val="28"/>
        </w:rPr>
        <w:t xml:space="preserve">. К тому же </w:t>
      </w:r>
      <w:r w:rsidRPr="00321A1C">
        <w:rPr>
          <w:rFonts w:ascii="Times New Roman" w:hAnsi="Times New Roman" w:cs="Times New Roman"/>
          <w:sz w:val="28"/>
          <w:szCs w:val="28"/>
        </w:rPr>
        <w:lastRenderedPageBreak/>
        <w:t xml:space="preserve">ослабевали технологические связи с внешним миром, что привело к технологическому отставанию страны </w:t>
      </w:r>
      <w:r>
        <w:rPr>
          <w:rFonts w:ascii="Times New Roman" w:hAnsi="Times New Roman" w:cs="Times New Roman"/>
          <w:sz w:val="28"/>
          <w:szCs w:val="28"/>
        </w:rPr>
        <w:t>уже в 2016</w:t>
      </w:r>
      <w:r w:rsidRPr="00321A1C">
        <w:rPr>
          <w:rFonts w:ascii="Times New Roman" w:hAnsi="Times New Roman" w:cs="Times New Roman"/>
          <w:sz w:val="28"/>
          <w:szCs w:val="28"/>
        </w:rPr>
        <w:t xml:space="preserve"> году.</w:t>
      </w:r>
      <w:r>
        <w:rPr>
          <w:rFonts w:ascii="Times New Roman" w:hAnsi="Times New Roman" w:cs="Times New Roman"/>
          <w:sz w:val="28"/>
          <w:szCs w:val="28"/>
        </w:rPr>
        <w:t xml:space="preserve"> </w:t>
      </w:r>
    </w:p>
    <w:p w:rsidR="00321A1C" w:rsidRPr="00321A1C" w:rsidRDefault="00184C4C" w:rsidP="00331A8D">
      <w:pPr>
        <w:spacing w:line="360" w:lineRule="auto"/>
        <w:ind w:firstLine="708"/>
        <w:jc w:val="both"/>
        <w:rPr>
          <w:rFonts w:ascii="Times New Roman" w:hAnsi="Times New Roman" w:cs="Times New Roman"/>
          <w:sz w:val="28"/>
          <w:szCs w:val="28"/>
        </w:rPr>
      </w:pPr>
      <w:r w:rsidRPr="00321A1C">
        <w:rPr>
          <w:rFonts w:ascii="Times New Roman" w:hAnsi="Times New Roman" w:cs="Times New Roman"/>
          <w:sz w:val="28"/>
          <w:szCs w:val="28"/>
        </w:rPr>
        <w:t>Ирану удается привлекать значительные отечественные инвестиции в свою экономику за счет доходов от нефти, но учитывая нестабильные цены на нефть и быстрорастущее население страны, чрезмерный государственный контроль над экономикой затрудняет проведение эффективной инвестиционной политики.</w:t>
      </w:r>
      <w:r>
        <w:rPr>
          <w:rFonts w:ascii="Times New Roman" w:hAnsi="Times New Roman" w:cs="Times New Roman"/>
          <w:sz w:val="28"/>
          <w:szCs w:val="28"/>
        </w:rPr>
        <w:t xml:space="preserve"> Инфраструктура страны</w:t>
      </w:r>
      <w:r w:rsidR="00321A1C" w:rsidRPr="00321A1C">
        <w:rPr>
          <w:rFonts w:ascii="Times New Roman" w:hAnsi="Times New Roman" w:cs="Times New Roman"/>
          <w:sz w:val="28"/>
          <w:szCs w:val="28"/>
        </w:rPr>
        <w:t xml:space="preserve"> требует новых капиталовложений практически в каждый сектор экономики. Большие запасы природных ресурсов делают отрасль добывающей промышленности наиболее привлекательной для инвесторов. Интерес представляют производство транспортных средств (в первую очередь автомобилестроение), черная и цветная металлургия, нефтехимия, текстильная, пищевая и фармацевтическая промышленности. Основная часть инвестиций в сфере услуг направляется в телекоммуникации, транспорт и строительство.</w:t>
      </w:r>
      <w:r w:rsidR="00331A8D">
        <w:rPr>
          <w:rFonts w:ascii="Times New Roman" w:hAnsi="Times New Roman" w:cs="Times New Roman"/>
          <w:sz w:val="28"/>
          <w:szCs w:val="28"/>
        </w:rPr>
        <w:t xml:space="preserve"> </w:t>
      </w:r>
      <w:r w:rsidR="00653BBB" w:rsidRPr="00321A1C">
        <w:rPr>
          <w:rFonts w:ascii="Times New Roman" w:hAnsi="Times New Roman" w:cs="Times New Roman"/>
          <w:sz w:val="28"/>
          <w:szCs w:val="28"/>
        </w:rPr>
        <w:t xml:space="preserve">МВФ и Всемирный банк строят свои </w:t>
      </w:r>
      <w:r w:rsidR="00653BBB">
        <w:rPr>
          <w:rFonts w:ascii="Times New Roman" w:hAnsi="Times New Roman" w:cs="Times New Roman"/>
          <w:sz w:val="28"/>
          <w:szCs w:val="28"/>
        </w:rPr>
        <w:t xml:space="preserve">макроэкономические </w:t>
      </w:r>
      <w:r w:rsidR="00653BBB" w:rsidRPr="00321A1C">
        <w:rPr>
          <w:rFonts w:ascii="Times New Roman" w:hAnsi="Times New Roman" w:cs="Times New Roman"/>
          <w:sz w:val="28"/>
          <w:szCs w:val="28"/>
        </w:rPr>
        <w:t>прогнозы, делая ставку на стимулирование притока частных (иностранных и отечественных) инвестиций, как результат пров</w:t>
      </w:r>
      <w:r>
        <w:rPr>
          <w:rFonts w:ascii="Times New Roman" w:hAnsi="Times New Roman" w:cs="Times New Roman"/>
          <w:sz w:val="28"/>
          <w:szCs w:val="28"/>
        </w:rPr>
        <w:t>едения необходимых реформ</w:t>
      </w:r>
      <w:r w:rsidR="00653BBB" w:rsidRPr="00321A1C">
        <w:rPr>
          <w:rFonts w:ascii="Times New Roman" w:hAnsi="Times New Roman" w:cs="Times New Roman"/>
          <w:sz w:val="28"/>
          <w:szCs w:val="28"/>
        </w:rPr>
        <w:t>: поощрение конкуренции, снижение уровня бюрократии, упрощение процедуры лицензирования, уменьшение доли государственных предприятий путем приватизации, оздоровление банковского и финансового секторов.</w:t>
      </w:r>
      <w:r w:rsidR="00653BBB">
        <w:rPr>
          <w:rFonts w:ascii="Times New Roman" w:hAnsi="Times New Roman" w:cs="Times New Roman"/>
          <w:sz w:val="28"/>
          <w:szCs w:val="28"/>
        </w:rPr>
        <w:t xml:space="preserve"> </w:t>
      </w:r>
      <w:r w:rsidR="00321A1C" w:rsidRPr="00321A1C">
        <w:rPr>
          <w:rFonts w:ascii="Times New Roman" w:hAnsi="Times New Roman" w:cs="Times New Roman"/>
          <w:sz w:val="28"/>
          <w:szCs w:val="28"/>
        </w:rPr>
        <w:t>Рассматривая макроэкономические факторы, следует отметить, что одним</w:t>
      </w:r>
      <w:r w:rsidR="00653BBB">
        <w:rPr>
          <w:rFonts w:ascii="Times New Roman" w:hAnsi="Times New Roman" w:cs="Times New Roman"/>
          <w:sz w:val="28"/>
          <w:szCs w:val="28"/>
        </w:rPr>
        <w:t>и</w:t>
      </w:r>
      <w:r w:rsidR="00321A1C" w:rsidRPr="00321A1C">
        <w:rPr>
          <w:rFonts w:ascii="Times New Roman" w:hAnsi="Times New Roman" w:cs="Times New Roman"/>
          <w:sz w:val="28"/>
          <w:szCs w:val="28"/>
        </w:rPr>
        <w:t xml:space="preserve"> и</w:t>
      </w:r>
      <w:r w:rsidR="00653BBB">
        <w:rPr>
          <w:rFonts w:ascii="Times New Roman" w:hAnsi="Times New Roman" w:cs="Times New Roman"/>
          <w:sz w:val="28"/>
          <w:szCs w:val="28"/>
        </w:rPr>
        <w:t>з наиболее важных</w:t>
      </w:r>
      <w:r w:rsidR="00321A1C" w:rsidRPr="00321A1C">
        <w:rPr>
          <w:rFonts w:ascii="Times New Roman" w:hAnsi="Times New Roman" w:cs="Times New Roman"/>
          <w:sz w:val="28"/>
          <w:szCs w:val="28"/>
        </w:rPr>
        <w:t xml:space="preserve"> </w:t>
      </w:r>
      <w:r w:rsidR="00653BBB">
        <w:rPr>
          <w:rFonts w:ascii="Times New Roman" w:hAnsi="Times New Roman" w:cs="Times New Roman"/>
          <w:sz w:val="28"/>
          <w:szCs w:val="28"/>
        </w:rPr>
        <w:t>для иностранных инвесторов являю</w:t>
      </w:r>
      <w:r w:rsidR="00321A1C" w:rsidRPr="00321A1C">
        <w:rPr>
          <w:rFonts w:ascii="Times New Roman" w:hAnsi="Times New Roman" w:cs="Times New Roman"/>
          <w:sz w:val="28"/>
          <w:szCs w:val="28"/>
        </w:rPr>
        <w:t>тся размер и емкость внутреннего рынка. С этой точкой зрения Иран имеет серьезное конкурентное преимущество по сравнению с другими странами региона в силу значител</w:t>
      </w:r>
      <w:r w:rsidR="004D5AC4">
        <w:rPr>
          <w:rFonts w:ascii="Times New Roman" w:hAnsi="Times New Roman" w:cs="Times New Roman"/>
          <w:sz w:val="28"/>
          <w:szCs w:val="28"/>
        </w:rPr>
        <w:t>ьной численности населения – 82,</w:t>
      </w:r>
      <w:r w:rsidR="00331A8D">
        <w:rPr>
          <w:rFonts w:ascii="Times New Roman" w:hAnsi="Times New Roman" w:cs="Times New Roman"/>
          <w:sz w:val="28"/>
          <w:szCs w:val="28"/>
        </w:rPr>
        <w:t>36</w:t>
      </w:r>
      <w:r w:rsidR="00321A1C" w:rsidRPr="00321A1C">
        <w:rPr>
          <w:rFonts w:ascii="Times New Roman" w:hAnsi="Times New Roman" w:cs="Times New Roman"/>
          <w:sz w:val="28"/>
          <w:szCs w:val="28"/>
        </w:rPr>
        <w:t xml:space="preserve"> млн чел. по оценкам МВФ на 2018 г. (второе место в регион</w:t>
      </w:r>
      <w:r w:rsidR="00331A8D">
        <w:rPr>
          <w:rFonts w:ascii="Times New Roman" w:hAnsi="Times New Roman" w:cs="Times New Roman"/>
          <w:sz w:val="28"/>
          <w:szCs w:val="28"/>
        </w:rPr>
        <w:t>е после Египта)</w:t>
      </w:r>
      <w:r w:rsidR="005D6756">
        <w:rPr>
          <w:rFonts w:ascii="Times New Roman" w:hAnsi="Times New Roman" w:cs="Times New Roman"/>
          <w:sz w:val="28"/>
          <w:szCs w:val="28"/>
        </w:rPr>
        <w:t xml:space="preserve"> [6</w:t>
      </w:r>
      <w:r w:rsidR="00FF24BE" w:rsidRPr="00FF24BE">
        <w:rPr>
          <w:rFonts w:ascii="Times New Roman" w:hAnsi="Times New Roman" w:cs="Times New Roman"/>
          <w:sz w:val="28"/>
          <w:szCs w:val="28"/>
        </w:rPr>
        <w:t>]</w:t>
      </w:r>
      <w:r w:rsidR="00331A8D">
        <w:rPr>
          <w:rFonts w:ascii="Times New Roman" w:hAnsi="Times New Roman" w:cs="Times New Roman"/>
          <w:sz w:val="28"/>
          <w:szCs w:val="28"/>
        </w:rPr>
        <w:t>. В то же время ё</w:t>
      </w:r>
      <w:r w:rsidR="00321A1C" w:rsidRPr="00321A1C">
        <w:rPr>
          <w:rFonts w:ascii="Times New Roman" w:hAnsi="Times New Roman" w:cs="Times New Roman"/>
          <w:sz w:val="28"/>
          <w:szCs w:val="28"/>
        </w:rPr>
        <w:t>мкость внутреннего рынка, которая измеряется объемом ВВП и среднедушевыми доходами остается относительно невысокой: ВВП Ира</w:t>
      </w:r>
      <w:r w:rsidR="004D5AC4">
        <w:rPr>
          <w:rFonts w:ascii="Times New Roman" w:hAnsi="Times New Roman" w:cs="Times New Roman"/>
          <w:sz w:val="28"/>
          <w:szCs w:val="28"/>
        </w:rPr>
        <w:t>на в 2018 г. составил около $452</w:t>
      </w:r>
      <w:r w:rsidR="00321A1C" w:rsidRPr="00321A1C">
        <w:rPr>
          <w:rFonts w:ascii="Times New Roman" w:hAnsi="Times New Roman" w:cs="Times New Roman"/>
          <w:sz w:val="28"/>
          <w:szCs w:val="28"/>
        </w:rPr>
        <w:t xml:space="preserve"> млрд</w:t>
      </w:r>
      <w:r w:rsidR="005D6756" w:rsidRPr="005D6756">
        <w:rPr>
          <w:rFonts w:ascii="Times New Roman" w:hAnsi="Times New Roman" w:cs="Times New Roman"/>
          <w:sz w:val="28"/>
          <w:szCs w:val="28"/>
        </w:rPr>
        <w:t xml:space="preserve"> </w:t>
      </w:r>
      <w:r w:rsidR="005D6756">
        <w:rPr>
          <w:rFonts w:ascii="Times New Roman" w:hAnsi="Times New Roman" w:cs="Times New Roman"/>
          <w:sz w:val="28"/>
          <w:szCs w:val="28"/>
        </w:rPr>
        <w:t>[6</w:t>
      </w:r>
      <w:r w:rsidR="005D6756" w:rsidRPr="00FF24BE">
        <w:rPr>
          <w:rFonts w:ascii="Times New Roman" w:hAnsi="Times New Roman" w:cs="Times New Roman"/>
          <w:sz w:val="28"/>
          <w:szCs w:val="28"/>
        </w:rPr>
        <w:t>]</w:t>
      </w:r>
      <w:r w:rsidR="00321A1C" w:rsidRPr="00321A1C">
        <w:rPr>
          <w:rFonts w:ascii="Times New Roman" w:hAnsi="Times New Roman" w:cs="Times New Roman"/>
          <w:sz w:val="28"/>
          <w:szCs w:val="28"/>
        </w:rPr>
        <w:t xml:space="preserve">. </w:t>
      </w:r>
      <w:r>
        <w:rPr>
          <w:rFonts w:ascii="Times New Roman" w:hAnsi="Times New Roman" w:cs="Times New Roman"/>
          <w:sz w:val="28"/>
          <w:szCs w:val="28"/>
        </w:rPr>
        <w:t>В 2012 и 2013 гг. реальное</w:t>
      </w:r>
      <w:r w:rsidR="004D5AC4">
        <w:rPr>
          <w:rFonts w:ascii="Times New Roman" w:hAnsi="Times New Roman" w:cs="Times New Roman"/>
          <w:sz w:val="28"/>
          <w:szCs w:val="28"/>
        </w:rPr>
        <w:t xml:space="preserve"> падение ВВП ИРИ составило</w:t>
      </w:r>
      <w:r w:rsidR="00321A1C" w:rsidRPr="00321A1C">
        <w:rPr>
          <w:rFonts w:ascii="Times New Roman" w:hAnsi="Times New Roman" w:cs="Times New Roman"/>
          <w:sz w:val="28"/>
          <w:szCs w:val="28"/>
        </w:rPr>
        <w:t xml:space="preserve"> 7,7% и 0,3% соответственно, реальный р</w:t>
      </w:r>
      <w:r w:rsidR="004D5AC4">
        <w:rPr>
          <w:rFonts w:ascii="Times New Roman" w:hAnsi="Times New Roman" w:cs="Times New Roman"/>
          <w:sz w:val="28"/>
          <w:szCs w:val="28"/>
        </w:rPr>
        <w:t>ост ВВП наметился в 2014 г. (</w:t>
      </w:r>
      <w:r w:rsidR="00321A1C" w:rsidRPr="00321A1C">
        <w:rPr>
          <w:rFonts w:ascii="Times New Roman" w:hAnsi="Times New Roman" w:cs="Times New Roman"/>
          <w:sz w:val="28"/>
          <w:szCs w:val="28"/>
        </w:rPr>
        <w:t>3,2%)</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w:t>
      </w:r>
      <w:r w:rsidR="005D6756" w:rsidRPr="005D6756">
        <w:rPr>
          <w:rFonts w:ascii="Times New Roman" w:hAnsi="Times New Roman" w:cs="Times New Roman"/>
          <w:sz w:val="28"/>
          <w:szCs w:val="28"/>
        </w:rPr>
        <w:t>1</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xml:space="preserve">. После сокращения на 1.6% в 2015 г, рост </w:t>
      </w:r>
      <w:r w:rsidR="004D5AC4">
        <w:rPr>
          <w:rFonts w:ascii="Times New Roman" w:hAnsi="Times New Roman" w:cs="Times New Roman"/>
          <w:sz w:val="28"/>
          <w:szCs w:val="28"/>
        </w:rPr>
        <w:t xml:space="preserve">экономики </w:t>
      </w:r>
      <w:r w:rsidR="00321A1C" w:rsidRPr="00321A1C">
        <w:rPr>
          <w:rFonts w:ascii="Times New Roman" w:hAnsi="Times New Roman" w:cs="Times New Roman"/>
          <w:sz w:val="28"/>
          <w:szCs w:val="28"/>
        </w:rPr>
        <w:t>восстановился в 2016 г.</w:t>
      </w:r>
      <w:r w:rsidR="004D5AC4">
        <w:rPr>
          <w:rFonts w:ascii="Times New Roman" w:hAnsi="Times New Roman" w:cs="Times New Roman"/>
          <w:sz w:val="28"/>
          <w:szCs w:val="28"/>
        </w:rPr>
        <w:t xml:space="preserve"> и </w:t>
      </w:r>
      <w:r w:rsidR="004D5AC4">
        <w:rPr>
          <w:rFonts w:ascii="Times New Roman" w:hAnsi="Times New Roman" w:cs="Times New Roman"/>
          <w:sz w:val="28"/>
          <w:szCs w:val="28"/>
        </w:rPr>
        <w:lastRenderedPageBreak/>
        <w:t>2017 гг. (12,5% и 3,</w:t>
      </w:r>
      <w:r w:rsidR="00321A1C" w:rsidRPr="00321A1C">
        <w:rPr>
          <w:rFonts w:ascii="Times New Roman" w:hAnsi="Times New Roman" w:cs="Times New Roman"/>
          <w:sz w:val="28"/>
          <w:szCs w:val="28"/>
        </w:rPr>
        <w:t>7%, соответственно)</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[6</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xml:space="preserve">. </w:t>
      </w:r>
      <w:r w:rsidR="00653BBB" w:rsidRPr="00321A1C">
        <w:rPr>
          <w:rFonts w:ascii="Times New Roman" w:hAnsi="Times New Roman" w:cs="Times New Roman"/>
          <w:sz w:val="28"/>
          <w:szCs w:val="28"/>
        </w:rPr>
        <w:t>Благодаря более диверсифицированной структуре экономика Ирана меньше не ощутила негативное влияние резкого падения цен на нефть, чем страны-соседи.</w:t>
      </w:r>
      <w:r w:rsidR="00653BBB">
        <w:rPr>
          <w:rFonts w:ascii="Times New Roman" w:hAnsi="Times New Roman" w:cs="Times New Roman"/>
          <w:sz w:val="28"/>
          <w:szCs w:val="28"/>
        </w:rPr>
        <w:t xml:space="preserve"> П</w:t>
      </w:r>
      <w:r w:rsidR="00653BBB" w:rsidRPr="00321A1C">
        <w:rPr>
          <w:rFonts w:ascii="Times New Roman" w:hAnsi="Times New Roman" w:cs="Times New Roman"/>
          <w:sz w:val="28"/>
          <w:szCs w:val="28"/>
        </w:rPr>
        <w:t>ереход к реальному росту экономики от э</w:t>
      </w:r>
      <w:r w:rsidR="00653BBB">
        <w:rPr>
          <w:rFonts w:ascii="Times New Roman" w:hAnsi="Times New Roman" w:cs="Times New Roman"/>
          <w:sz w:val="28"/>
          <w:szCs w:val="28"/>
        </w:rPr>
        <w:t>кономического спада в 2015 году</w:t>
      </w:r>
      <w:r w:rsidR="00653BBB" w:rsidRPr="00321A1C">
        <w:rPr>
          <w:rFonts w:ascii="Times New Roman" w:hAnsi="Times New Roman" w:cs="Times New Roman"/>
          <w:sz w:val="28"/>
          <w:szCs w:val="28"/>
        </w:rPr>
        <w:t xml:space="preserve"> (вызванного падением мировых цен на нефть и неопределенностью в отношении результатов переговоров между Ираном и </w:t>
      </w:r>
      <w:r w:rsidR="00F12921">
        <w:rPr>
          <w:rFonts w:ascii="Times New Roman" w:hAnsi="Times New Roman" w:cs="Times New Roman"/>
          <w:sz w:val="28"/>
          <w:szCs w:val="28"/>
        </w:rPr>
        <w:t>группой 5+</w:t>
      </w:r>
      <w:r w:rsidR="00653BBB" w:rsidRPr="00321A1C">
        <w:rPr>
          <w:rFonts w:ascii="Times New Roman" w:hAnsi="Times New Roman" w:cs="Times New Roman"/>
          <w:sz w:val="28"/>
          <w:szCs w:val="28"/>
        </w:rPr>
        <w:t>1)</w:t>
      </w:r>
      <w:r w:rsidR="00653BBB">
        <w:rPr>
          <w:rFonts w:ascii="Times New Roman" w:hAnsi="Times New Roman" w:cs="Times New Roman"/>
          <w:sz w:val="28"/>
          <w:szCs w:val="28"/>
        </w:rPr>
        <w:t xml:space="preserve"> оказал ощутимое влияние</w:t>
      </w:r>
      <w:r w:rsidR="00653BBB" w:rsidRPr="00321A1C">
        <w:rPr>
          <w:rFonts w:ascii="Times New Roman" w:hAnsi="Times New Roman" w:cs="Times New Roman"/>
          <w:sz w:val="28"/>
          <w:szCs w:val="28"/>
        </w:rPr>
        <w:t xml:space="preserve"> на инве</w:t>
      </w:r>
      <w:r w:rsidR="00653BBB">
        <w:rPr>
          <w:rFonts w:ascii="Times New Roman" w:hAnsi="Times New Roman" w:cs="Times New Roman"/>
          <w:sz w:val="28"/>
          <w:szCs w:val="28"/>
        </w:rPr>
        <w:t>стиционные прогнозы инвесторов в</w:t>
      </w:r>
      <w:r w:rsidR="00653BBB" w:rsidRPr="00321A1C">
        <w:rPr>
          <w:rFonts w:ascii="Times New Roman" w:hAnsi="Times New Roman" w:cs="Times New Roman"/>
          <w:sz w:val="28"/>
          <w:szCs w:val="28"/>
        </w:rPr>
        <w:t xml:space="preserve"> 2016</w:t>
      </w:r>
      <w:r>
        <w:rPr>
          <w:rFonts w:ascii="Times New Roman" w:hAnsi="Times New Roman" w:cs="Times New Roman"/>
          <w:sz w:val="28"/>
          <w:szCs w:val="28"/>
        </w:rPr>
        <w:t>-17</w:t>
      </w:r>
      <w:r w:rsidR="00653BBB">
        <w:rPr>
          <w:rFonts w:ascii="Times New Roman" w:hAnsi="Times New Roman" w:cs="Times New Roman"/>
          <w:sz w:val="28"/>
          <w:szCs w:val="28"/>
        </w:rPr>
        <w:t xml:space="preserve"> гг. </w:t>
      </w:r>
      <w:r>
        <w:rPr>
          <w:rFonts w:ascii="Times New Roman" w:hAnsi="Times New Roman" w:cs="Times New Roman"/>
          <w:sz w:val="28"/>
          <w:szCs w:val="28"/>
        </w:rPr>
        <w:t>Но уже в прошлом году реальное падение</w:t>
      </w:r>
      <w:r w:rsidRPr="00321A1C">
        <w:rPr>
          <w:rFonts w:ascii="Times New Roman" w:hAnsi="Times New Roman" w:cs="Times New Roman"/>
          <w:sz w:val="28"/>
          <w:szCs w:val="28"/>
        </w:rPr>
        <w:t xml:space="preserve"> </w:t>
      </w:r>
      <w:r>
        <w:rPr>
          <w:rFonts w:ascii="Times New Roman" w:hAnsi="Times New Roman" w:cs="Times New Roman"/>
          <w:sz w:val="28"/>
          <w:szCs w:val="28"/>
        </w:rPr>
        <w:t>ВВП ИРИ, вызванное, главным образом, негативным влиянием международных финансовых санкций на экономику, составило 3.9%</w:t>
      </w:r>
      <w:r w:rsidR="005D6756" w:rsidRPr="005D6756">
        <w:rPr>
          <w:rFonts w:ascii="Times New Roman" w:hAnsi="Times New Roman" w:cs="Times New Roman"/>
          <w:sz w:val="28"/>
          <w:szCs w:val="28"/>
        </w:rPr>
        <w:t xml:space="preserve"> </w:t>
      </w:r>
      <w:r w:rsidR="005D6756">
        <w:rPr>
          <w:rFonts w:ascii="Times New Roman" w:hAnsi="Times New Roman" w:cs="Times New Roman"/>
          <w:sz w:val="28"/>
          <w:szCs w:val="28"/>
        </w:rPr>
        <w:t>[6</w:t>
      </w:r>
      <w:r w:rsidR="005D6756" w:rsidRPr="00FF24BE">
        <w:rPr>
          <w:rFonts w:ascii="Times New Roman" w:hAnsi="Times New Roman" w:cs="Times New Roman"/>
          <w:sz w:val="28"/>
          <w:szCs w:val="28"/>
        </w:rPr>
        <w:t>]</w:t>
      </w:r>
      <w:r>
        <w:rPr>
          <w:rFonts w:ascii="Times New Roman" w:hAnsi="Times New Roman" w:cs="Times New Roman"/>
          <w:sz w:val="28"/>
          <w:szCs w:val="28"/>
        </w:rPr>
        <w:t xml:space="preserve">. </w:t>
      </w:r>
      <w:r w:rsidR="00321A1C" w:rsidRPr="00321A1C">
        <w:rPr>
          <w:rFonts w:ascii="Times New Roman" w:hAnsi="Times New Roman" w:cs="Times New Roman"/>
          <w:sz w:val="28"/>
          <w:szCs w:val="28"/>
        </w:rPr>
        <w:t>ВВП на душу насел</w:t>
      </w:r>
      <w:r w:rsidR="004D5AC4">
        <w:rPr>
          <w:rFonts w:ascii="Times New Roman" w:hAnsi="Times New Roman" w:cs="Times New Roman"/>
          <w:sz w:val="28"/>
          <w:szCs w:val="28"/>
        </w:rPr>
        <w:t xml:space="preserve">ения </w:t>
      </w:r>
      <w:r w:rsidR="00177DFD">
        <w:rPr>
          <w:rFonts w:ascii="Times New Roman" w:hAnsi="Times New Roman" w:cs="Times New Roman"/>
          <w:sz w:val="28"/>
          <w:szCs w:val="28"/>
        </w:rPr>
        <w:t>в Иране достиг в прошлом году</w:t>
      </w:r>
      <w:r w:rsidR="004D5AC4">
        <w:rPr>
          <w:rFonts w:ascii="Times New Roman" w:hAnsi="Times New Roman" w:cs="Times New Roman"/>
          <w:sz w:val="28"/>
          <w:szCs w:val="28"/>
        </w:rPr>
        <w:t xml:space="preserve"> </w:t>
      </w:r>
      <w:r w:rsidR="004D5AC4" w:rsidRPr="004D5AC4">
        <w:rPr>
          <w:rFonts w:ascii="Times New Roman" w:hAnsi="Times New Roman" w:cs="Times New Roman"/>
          <w:sz w:val="28"/>
          <w:szCs w:val="28"/>
        </w:rPr>
        <w:t>$5491</w:t>
      </w:r>
      <w:r w:rsidR="004D5AC4">
        <w:rPr>
          <w:rFonts w:ascii="Times New Roman" w:hAnsi="Times New Roman" w:cs="Times New Roman"/>
          <w:sz w:val="28"/>
          <w:szCs w:val="28"/>
        </w:rPr>
        <w:t xml:space="preserve">, и </w:t>
      </w:r>
      <w:r w:rsidR="00321A1C" w:rsidRPr="00321A1C">
        <w:rPr>
          <w:rFonts w:ascii="Times New Roman" w:hAnsi="Times New Roman" w:cs="Times New Roman"/>
          <w:sz w:val="28"/>
          <w:szCs w:val="28"/>
        </w:rPr>
        <w:t>по сравнению с 2012 г., в долларовом эквиваленте, доход на душу населения практически не изменился ($5118)</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[6</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Для сравнения</w:t>
      </w:r>
      <w:r w:rsidR="004D5AC4">
        <w:rPr>
          <w:rFonts w:ascii="Times New Roman" w:hAnsi="Times New Roman" w:cs="Times New Roman"/>
          <w:sz w:val="28"/>
          <w:szCs w:val="28"/>
        </w:rPr>
        <w:t>,</w:t>
      </w:r>
      <w:r w:rsidR="00321A1C" w:rsidRPr="00321A1C">
        <w:rPr>
          <w:rFonts w:ascii="Times New Roman" w:hAnsi="Times New Roman" w:cs="Times New Roman"/>
          <w:sz w:val="28"/>
          <w:szCs w:val="28"/>
        </w:rPr>
        <w:t xml:space="preserve"> ВВП на душу населения в России </w:t>
      </w:r>
      <w:r w:rsidR="004D5AC4">
        <w:rPr>
          <w:rFonts w:ascii="Times New Roman" w:hAnsi="Times New Roman" w:cs="Times New Roman"/>
          <w:sz w:val="28"/>
          <w:szCs w:val="28"/>
        </w:rPr>
        <w:t>в 2018 году составил $11327</w:t>
      </w:r>
      <w:r w:rsidR="00321A1C" w:rsidRPr="00321A1C">
        <w:rPr>
          <w:rFonts w:ascii="Times New Roman" w:hAnsi="Times New Roman" w:cs="Times New Roman"/>
          <w:sz w:val="28"/>
          <w:szCs w:val="28"/>
        </w:rPr>
        <w:t>, кро</w:t>
      </w:r>
      <w:r w:rsidR="004D5AC4">
        <w:rPr>
          <w:rFonts w:ascii="Times New Roman" w:hAnsi="Times New Roman" w:cs="Times New Roman"/>
          <w:sz w:val="28"/>
          <w:szCs w:val="28"/>
        </w:rPr>
        <w:t>ме того ВВП РФ в 2010-14 гг. и в 2016-18</w:t>
      </w:r>
      <w:r w:rsidR="00321A1C" w:rsidRPr="00321A1C">
        <w:rPr>
          <w:rFonts w:ascii="Times New Roman" w:hAnsi="Times New Roman" w:cs="Times New Roman"/>
          <w:sz w:val="28"/>
          <w:szCs w:val="28"/>
        </w:rPr>
        <w:t xml:space="preserve"> г. показывал устойчивую тенденцию к росту</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[6</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w:t>
      </w:r>
      <w:r w:rsidR="00653BBB">
        <w:rPr>
          <w:rFonts w:ascii="Times New Roman" w:hAnsi="Times New Roman" w:cs="Times New Roman"/>
          <w:sz w:val="28"/>
          <w:szCs w:val="28"/>
        </w:rPr>
        <w:t xml:space="preserve"> </w:t>
      </w:r>
    </w:p>
    <w:p w:rsidR="000A73C8" w:rsidRDefault="009D3A32" w:rsidP="00E329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Частичное снятие </w:t>
      </w:r>
      <w:r w:rsidRPr="00321A1C">
        <w:rPr>
          <w:rFonts w:ascii="Times New Roman" w:hAnsi="Times New Roman" w:cs="Times New Roman"/>
          <w:sz w:val="28"/>
          <w:szCs w:val="28"/>
        </w:rPr>
        <w:t>санкций в январе 2016 г</w:t>
      </w:r>
      <w:r>
        <w:rPr>
          <w:rFonts w:ascii="Times New Roman" w:hAnsi="Times New Roman" w:cs="Times New Roman"/>
          <w:sz w:val="28"/>
          <w:szCs w:val="28"/>
        </w:rPr>
        <w:t>ода послужило</w:t>
      </w:r>
      <w:r w:rsidRPr="00321A1C">
        <w:rPr>
          <w:rFonts w:ascii="Times New Roman" w:hAnsi="Times New Roman" w:cs="Times New Roman"/>
          <w:sz w:val="28"/>
          <w:szCs w:val="28"/>
        </w:rPr>
        <w:t xml:space="preserve"> отправной точкой для реформ правительства Рухани, получившему дополнительную поддержку в феврале 2016 года по рез</w:t>
      </w:r>
      <w:r>
        <w:rPr>
          <w:rFonts w:ascii="Times New Roman" w:hAnsi="Times New Roman" w:cs="Times New Roman"/>
          <w:sz w:val="28"/>
          <w:szCs w:val="28"/>
        </w:rPr>
        <w:t xml:space="preserve">ультатам парламентских выборов. </w:t>
      </w:r>
      <w:r w:rsidR="00321A1C" w:rsidRPr="00321A1C">
        <w:rPr>
          <w:rFonts w:ascii="Times New Roman" w:hAnsi="Times New Roman" w:cs="Times New Roman"/>
          <w:sz w:val="28"/>
          <w:szCs w:val="28"/>
        </w:rPr>
        <w:t xml:space="preserve">Правительством </w:t>
      </w:r>
      <w:r>
        <w:rPr>
          <w:rFonts w:ascii="Times New Roman" w:hAnsi="Times New Roman" w:cs="Times New Roman"/>
          <w:sz w:val="28"/>
          <w:szCs w:val="28"/>
        </w:rPr>
        <w:t xml:space="preserve">ИРИ были </w:t>
      </w:r>
      <w:r w:rsidR="00321A1C" w:rsidRPr="00321A1C">
        <w:rPr>
          <w:rFonts w:ascii="Times New Roman" w:hAnsi="Times New Roman" w:cs="Times New Roman"/>
          <w:sz w:val="28"/>
          <w:szCs w:val="28"/>
        </w:rPr>
        <w:t>одобрены шестой Пятилетний план развития (2016-2021 гг.) и Перспективный 20-летн</w:t>
      </w:r>
      <w:r>
        <w:rPr>
          <w:rFonts w:ascii="Times New Roman" w:hAnsi="Times New Roman" w:cs="Times New Roman"/>
          <w:sz w:val="28"/>
          <w:szCs w:val="28"/>
        </w:rPr>
        <w:t xml:space="preserve">ий план развития (до 2025 года), </w:t>
      </w:r>
      <w:r w:rsidRPr="00321A1C">
        <w:rPr>
          <w:rFonts w:ascii="Times New Roman" w:hAnsi="Times New Roman" w:cs="Times New Roman"/>
          <w:sz w:val="28"/>
          <w:szCs w:val="28"/>
        </w:rPr>
        <w:t xml:space="preserve">поставившие довольно агрессивные цели: </w:t>
      </w:r>
      <w:r>
        <w:rPr>
          <w:rFonts w:ascii="Times New Roman" w:hAnsi="Times New Roman" w:cs="Times New Roman"/>
          <w:sz w:val="28"/>
          <w:szCs w:val="28"/>
          <w:lang w:val="en-US"/>
        </w:rPr>
        <w:t>i</w:t>
      </w:r>
      <w:r w:rsidRPr="009D3A32">
        <w:rPr>
          <w:rFonts w:ascii="Times New Roman" w:hAnsi="Times New Roman" w:cs="Times New Roman"/>
          <w:sz w:val="28"/>
          <w:szCs w:val="28"/>
        </w:rPr>
        <w:t xml:space="preserve">) </w:t>
      </w:r>
      <w:r>
        <w:rPr>
          <w:rFonts w:ascii="Times New Roman" w:hAnsi="Times New Roman" w:cs="Times New Roman"/>
          <w:sz w:val="28"/>
          <w:szCs w:val="28"/>
        </w:rPr>
        <w:t>д</w:t>
      </w:r>
      <w:r w:rsidRPr="00321A1C">
        <w:rPr>
          <w:rFonts w:ascii="Times New Roman" w:hAnsi="Times New Roman" w:cs="Times New Roman"/>
          <w:sz w:val="28"/>
          <w:szCs w:val="28"/>
        </w:rPr>
        <w:t>остижение годового реального роста ВВ на уровне 8%,</w:t>
      </w: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9D3A32">
        <w:rPr>
          <w:rFonts w:ascii="Times New Roman" w:hAnsi="Times New Roman" w:cs="Times New Roman"/>
          <w:sz w:val="28"/>
          <w:szCs w:val="28"/>
        </w:rPr>
        <w:t xml:space="preserve">) </w:t>
      </w:r>
      <w:r>
        <w:rPr>
          <w:rFonts w:ascii="Times New Roman" w:hAnsi="Times New Roman" w:cs="Times New Roman"/>
          <w:sz w:val="28"/>
          <w:szCs w:val="28"/>
        </w:rPr>
        <w:t>у</w:t>
      </w:r>
      <w:r w:rsidRPr="00321A1C">
        <w:rPr>
          <w:rFonts w:ascii="Times New Roman" w:hAnsi="Times New Roman" w:cs="Times New Roman"/>
          <w:sz w:val="28"/>
          <w:szCs w:val="28"/>
        </w:rPr>
        <w:t>величение годового объема прямых иностранных инвестиций в три раза</w:t>
      </w:r>
      <w:r w:rsidRPr="009D3A32">
        <w:rPr>
          <w:rFonts w:ascii="Times New Roman" w:hAnsi="Times New Roman" w:cs="Times New Roman"/>
          <w:sz w:val="28"/>
          <w:szCs w:val="28"/>
        </w:rPr>
        <w:t xml:space="preserve">, </w:t>
      </w:r>
      <w:r>
        <w:rPr>
          <w:rFonts w:ascii="Times New Roman" w:hAnsi="Times New Roman" w:cs="Times New Roman"/>
          <w:sz w:val="28"/>
          <w:szCs w:val="28"/>
          <w:lang w:val="en-US"/>
        </w:rPr>
        <w:t>iii</w:t>
      </w:r>
      <w:r w:rsidRPr="009D3A32">
        <w:rPr>
          <w:rFonts w:ascii="Times New Roman" w:hAnsi="Times New Roman" w:cs="Times New Roman"/>
          <w:sz w:val="28"/>
          <w:szCs w:val="28"/>
        </w:rPr>
        <w:t xml:space="preserve">) </w:t>
      </w:r>
      <w:r>
        <w:rPr>
          <w:rFonts w:ascii="Times New Roman" w:hAnsi="Times New Roman" w:cs="Times New Roman"/>
          <w:sz w:val="28"/>
          <w:szCs w:val="28"/>
        </w:rPr>
        <w:t>с</w:t>
      </w:r>
      <w:r w:rsidRPr="00321A1C">
        <w:rPr>
          <w:rFonts w:ascii="Times New Roman" w:hAnsi="Times New Roman" w:cs="Times New Roman"/>
          <w:sz w:val="28"/>
          <w:szCs w:val="28"/>
        </w:rPr>
        <w:t>нижение уровня инфл</w:t>
      </w:r>
      <w:r>
        <w:rPr>
          <w:rFonts w:ascii="Times New Roman" w:hAnsi="Times New Roman" w:cs="Times New Roman"/>
          <w:sz w:val="28"/>
          <w:szCs w:val="28"/>
        </w:rPr>
        <w:t xml:space="preserve">яции до уровня ниже 10% в год, </w:t>
      </w:r>
      <w:r>
        <w:rPr>
          <w:rFonts w:ascii="Times New Roman" w:hAnsi="Times New Roman" w:cs="Times New Roman"/>
          <w:sz w:val="28"/>
          <w:szCs w:val="28"/>
          <w:lang w:val="en-US"/>
        </w:rPr>
        <w:t>iv</w:t>
      </w:r>
      <w:r w:rsidRPr="009D3A32">
        <w:rPr>
          <w:rFonts w:ascii="Times New Roman" w:hAnsi="Times New Roman" w:cs="Times New Roman"/>
          <w:sz w:val="28"/>
          <w:szCs w:val="28"/>
        </w:rPr>
        <w:t xml:space="preserve">) </w:t>
      </w:r>
      <w:r>
        <w:rPr>
          <w:rFonts w:ascii="Times New Roman" w:hAnsi="Times New Roman" w:cs="Times New Roman"/>
          <w:sz w:val="28"/>
          <w:szCs w:val="28"/>
        </w:rPr>
        <w:t>с</w:t>
      </w:r>
      <w:r w:rsidRPr="00321A1C">
        <w:rPr>
          <w:rFonts w:ascii="Times New Roman" w:hAnsi="Times New Roman" w:cs="Times New Roman"/>
          <w:sz w:val="28"/>
          <w:szCs w:val="28"/>
        </w:rPr>
        <w:t>окращение безработицы до 7%</w:t>
      </w:r>
      <w:r w:rsidR="005D6756">
        <w:rPr>
          <w:rFonts w:ascii="Times New Roman" w:hAnsi="Times New Roman" w:cs="Times New Roman"/>
          <w:sz w:val="28"/>
          <w:szCs w:val="28"/>
        </w:rPr>
        <w:t xml:space="preserve"> [7</w:t>
      </w:r>
      <w:r w:rsidR="00FF24BE" w:rsidRPr="00FF24BE">
        <w:rPr>
          <w:rFonts w:ascii="Times New Roman" w:hAnsi="Times New Roman" w:cs="Times New Roman"/>
          <w:sz w:val="28"/>
          <w:szCs w:val="28"/>
        </w:rPr>
        <w:t>]</w:t>
      </w:r>
      <w:r w:rsidRPr="00321A1C">
        <w:rPr>
          <w:rFonts w:ascii="Times New Roman" w:hAnsi="Times New Roman" w:cs="Times New Roman"/>
          <w:sz w:val="28"/>
          <w:szCs w:val="28"/>
        </w:rPr>
        <w:t xml:space="preserve">. </w:t>
      </w:r>
      <w:r w:rsidR="00321A1C" w:rsidRPr="00321A1C">
        <w:rPr>
          <w:rFonts w:ascii="Times New Roman" w:hAnsi="Times New Roman" w:cs="Times New Roman"/>
          <w:sz w:val="28"/>
          <w:szCs w:val="28"/>
        </w:rPr>
        <w:t xml:space="preserve">Помимо заявленных структурных реформ, главной целью бюджетной политики правительства ИРИ остается перенаправление доходов от продажи нефти (полученных государством) в инвестиционные проекты (или сохранение на накопительных счетах), и финансирование текущих расходов (государственного бюджета) из собираемых налогов. </w:t>
      </w:r>
      <w:r w:rsidRPr="00321A1C">
        <w:rPr>
          <w:rFonts w:ascii="Times New Roman" w:hAnsi="Times New Roman" w:cs="Times New Roman"/>
          <w:sz w:val="28"/>
          <w:szCs w:val="28"/>
        </w:rPr>
        <w:t xml:space="preserve">Достижение этих показателей возможно при условии усиленного привлечения внутренних и внешних инвестиций на фоне более активного участия отечественных банков в финансировании экономического роста. </w:t>
      </w:r>
      <w:r w:rsidRPr="00321A1C">
        <w:rPr>
          <w:rFonts w:ascii="Times New Roman" w:hAnsi="Times New Roman" w:cs="Times New Roman"/>
          <w:sz w:val="28"/>
          <w:szCs w:val="28"/>
        </w:rPr>
        <w:lastRenderedPageBreak/>
        <w:t>Правительство Рухани взяло на себя обязательство погасить государственный долг перед банками, депонировать до 20% валютной выручки Национального фонда развития на счета коммерческих банков в обмен на расширение ими кредитных линий для малого и среднего бизнеса, также для нужд сельского хозяйства, объектов инфраструктуры, кооперативов.</w:t>
      </w:r>
      <w:r w:rsidR="00E329D9">
        <w:rPr>
          <w:rFonts w:ascii="Times New Roman" w:hAnsi="Times New Roman" w:cs="Times New Roman"/>
          <w:sz w:val="28"/>
          <w:szCs w:val="28"/>
        </w:rPr>
        <w:t xml:space="preserve"> </w:t>
      </w:r>
      <w:r w:rsidR="00E329D9" w:rsidRPr="00321A1C">
        <w:rPr>
          <w:rFonts w:ascii="Times New Roman" w:hAnsi="Times New Roman" w:cs="Times New Roman"/>
          <w:sz w:val="28"/>
          <w:szCs w:val="28"/>
        </w:rPr>
        <w:t>Помимо заявленных структурных реформ, основными движущими силами экономического роста в Иране будет более полное испол</w:t>
      </w:r>
      <w:r w:rsidR="00E329D9">
        <w:rPr>
          <w:rFonts w:ascii="Times New Roman" w:hAnsi="Times New Roman" w:cs="Times New Roman"/>
          <w:sz w:val="28"/>
          <w:szCs w:val="28"/>
        </w:rPr>
        <w:t>ьзование существующих мощностей</w:t>
      </w:r>
      <w:r w:rsidR="00E329D9" w:rsidRPr="00321A1C">
        <w:rPr>
          <w:rFonts w:ascii="Times New Roman" w:hAnsi="Times New Roman" w:cs="Times New Roman"/>
          <w:sz w:val="28"/>
          <w:szCs w:val="28"/>
        </w:rPr>
        <w:t>, снижение стоимости капитала, снижение транзакционных издержек, рост экспорта.</w:t>
      </w:r>
      <w:r w:rsidR="00E329D9">
        <w:rPr>
          <w:rFonts w:ascii="Times New Roman" w:hAnsi="Times New Roman" w:cs="Times New Roman"/>
          <w:sz w:val="28"/>
          <w:szCs w:val="28"/>
        </w:rPr>
        <w:t xml:space="preserve"> </w:t>
      </w:r>
      <w:r w:rsidR="00E329D9" w:rsidRPr="00321A1C">
        <w:rPr>
          <w:rFonts w:ascii="Times New Roman" w:hAnsi="Times New Roman" w:cs="Times New Roman"/>
          <w:sz w:val="28"/>
          <w:szCs w:val="28"/>
        </w:rPr>
        <w:t>Девальвация риала в период санкций способствовала повышению конкурентоспособности идущей на экспорт продукции ряда секторов Ирана: сельского хозяйства, ненефтяные производства, нефтепродукты. Возвращение Ирана из изоляции в глобальную экономику приведет к неизбежности возможных кризисных ситуаций в экономике, а прямые иностранные инвестиции, репатриация части замороженных активов могут оказать давление на курс риала, что в свою очередь, приведет к удорожанию стоимости сельскохозяйственной продукции (и снизит конкурентоспособность продукции, идущей на экспорт) и сектора услуг.</w:t>
      </w:r>
      <w:r w:rsidR="00E329D9">
        <w:rPr>
          <w:rFonts w:ascii="Times New Roman" w:hAnsi="Times New Roman" w:cs="Times New Roman"/>
          <w:sz w:val="28"/>
          <w:szCs w:val="28"/>
        </w:rPr>
        <w:t xml:space="preserve"> </w:t>
      </w:r>
      <w:r w:rsidR="00E329D9" w:rsidRPr="00321A1C">
        <w:rPr>
          <w:rFonts w:ascii="Times New Roman" w:hAnsi="Times New Roman" w:cs="Times New Roman"/>
          <w:sz w:val="28"/>
          <w:szCs w:val="28"/>
        </w:rPr>
        <w:t>Налоговые реформы, заявленные в шестом пятилетнем плане, призваны снизить зависимость доходной части бюджета страны от нефтегазового сектора, вернуть доверие к национальной валюте (риалу) и иранскому рынку акций. В результате проводимых налоговых реформ ставка НДС была постепенно увеличена с 6% до 9% к 2016 году</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[7</w:t>
      </w:r>
      <w:r w:rsidR="00FF24BE" w:rsidRPr="00FF24BE">
        <w:rPr>
          <w:rFonts w:ascii="Times New Roman" w:hAnsi="Times New Roman" w:cs="Times New Roman"/>
          <w:sz w:val="28"/>
          <w:szCs w:val="28"/>
        </w:rPr>
        <w:t>]</w:t>
      </w:r>
      <w:r w:rsidR="00E329D9" w:rsidRPr="00321A1C">
        <w:rPr>
          <w:rFonts w:ascii="Times New Roman" w:hAnsi="Times New Roman" w:cs="Times New Roman"/>
          <w:sz w:val="28"/>
          <w:szCs w:val="28"/>
        </w:rPr>
        <w:t>. Министерству финансов удалось улучшить собираемость налогов, доля которых увеличилась до 33% от общих доходов бюджета на фоне снижения доли поступлений в бюджет от продажи нефти и газа (в основном роялти от продажи сырой нефти) до 24%</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[9</w:t>
      </w:r>
      <w:r w:rsidR="00FF24BE" w:rsidRPr="00FF24BE">
        <w:rPr>
          <w:rFonts w:ascii="Times New Roman" w:hAnsi="Times New Roman" w:cs="Times New Roman"/>
          <w:sz w:val="28"/>
          <w:szCs w:val="28"/>
        </w:rPr>
        <w:t>]</w:t>
      </w:r>
      <w:r w:rsidR="00E329D9" w:rsidRPr="00321A1C">
        <w:rPr>
          <w:rFonts w:ascii="Times New Roman" w:hAnsi="Times New Roman" w:cs="Times New Roman"/>
          <w:sz w:val="28"/>
          <w:szCs w:val="28"/>
        </w:rPr>
        <w:t>. Главная цель бюджетной политики правительства ИРИ состоит в том, чтобы в конечном итоге доходы от продажи нефти (полученные государством) полностью вкладывать в инвестиционные проекты или сохранять на накопительных счетах, а текущие расходы (государственного бюджета) финансировать из собираемых налогов.</w:t>
      </w:r>
      <w:r w:rsidR="00E329D9">
        <w:rPr>
          <w:rFonts w:ascii="Times New Roman" w:hAnsi="Times New Roman" w:cs="Times New Roman"/>
          <w:sz w:val="28"/>
          <w:szCs w:val="28"/>
        </w:rPr>
        <w:t xml:space="preserve"> </w:t>
      </w:r>
      <w:r w:rsidR="00321A1C" w:rsidRPr="00321A1C">
        <w:rPr>
          <w:rFonts w:ascii="Times New Roman" w:hAnsi="Times New Roman" w:cs="Times New Roman"/>
          <w:sz w:val="28"/>
          <w:szCs w:val="28"/>
        </w:rPr>
        <w:t xml:space="preserve">Правительство Рухани сумело провести комплекс мер по снижению инфляции </w:t>
      </w:r>
      <w:r w:rsidR="00321A1C" w:rsidRPr="00321A1C">
        <w:rPr>
          <w:rFonts w:ascii="Times New Roman" w:hAnsi="Times New Roman" w:cs="Times New Roman"/>
          <w:sz w:val="28"/>
          <w:szCs w:val="28"/>
        </w:rPr>
        <w:lastRenderedPageBreak/>
        <w:t>до уровня ниже 10% в год в 2016 году, сокращению процентной ставки по кредитам с 27% в 2015 до 20% в 2016 (при этом ставка по депозитам осталась на привлекательном уровне 15%)</w:t>
      </w:r>
      <w:r w:rsidR="00FF24BE">
        <w:rPr>
          <w:rFonts w:ascii="Times New Roman" w:hAnsi="Times New Roman" w:cs="Times New Roman"/>
          <w:sz w:val="28"/>
          <w:szCs w:val="28"/>
        </w:rPr>
        <w:t xml:space="preserve"> [1</w:t>
      </w:r>
      <w:r w:rsidR="00FF24BE" w:rsidRPr="00FF24BE">
        <w:rPr>
          <w:rFonts w:ascii="Times New Roman" w:hAnsi="Times New Roman" w:cs="Times New Roman"/>
          <w:sz w:val="28"/>
          <w:szCs w:val="28"/>
        </w:rPr>
        <w:t>]</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[9</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xml:space="preserve">. </w:t>
      </w:r>
      <w:r w:rsidR="00E329D9" w:rsidRPr="00321A1C">
        <w:rPr>
          <w:rFonts w:ascii="Times New Roman" w:hAnsi="Times New Roman" w:cs="Times New Roman"/>
          <w:sz w:val="28"/>
          <w:szCs w:val="28"/>
        </w:rPr>
        <w:t>Действующий Национальный план развития ИРИ предполагает масштабное увеличение производственных мощностей металлургической и нефтехимической промышленностей (что потребует крупных капвложений), но разработан без учёта конъюнктуры текущей стадией глобального экономического цикла и дефляционных процессов в мировой экономики. Следовательно, иностранные инвесторы будут учитывать эти факторы при инвестированию в металлургические, горнодобывающие и нефтехимические предприятия Ирана.</w:t>
      </w:r>
      <w:r w:rsidR="00E329D9">
        <w:rPr>
          <w:rFonts w:ascii="Times New Roman" w:hAnsi="Times New Roman" w:cs="Times New Roman"/>
          <w:sz w:val="28"/>
          <w:szCs w:val="28"/>
        </w:rPr>
        <w:t xml:space="preserve"> </w:t>
      </w:r>
    </w:p>
    <w:p w:rsidR="00321A1C" w:rsidRPr="00321A1C" w:rsidRDefault="00E329D9" w:rsidP="00E329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321A1C" w:rsidRPr="00321A1C">
        <w:rPr>
          <w:rFonts w:ascii="Times New Roman" w:hAnsi="Times New Roman" w:cs="Times New Roman"/>
          <w:sz w:val="28"/>
          <w:szCs w:val="28"/>
        </w:rPr>
        <w:t xml:space="preserve">езультаты </w:t>
      </w:r>
      <w:r>
        <w:rPr>
          <w:rFonts w:ascii="Times New Roman" w:hAnsi="Times New Roman" w:cs="Times New Roman"/>
          <w:sz w:val="28"/>
          <w:szCs w:val="28"/>
        </w:rPr>
        <w:t xml:space="preserve">работы </w:t>
      </w:r>
      <w:r w:rsidR="00CB2A47">
        <w:rPr>
          <w:rFonts w:ascii="Times New Roman" w:hAnsi="Times New Roman" w:cs="Times New Roman"/>
          <w:sz w:val="28"/>
          <w:szCs w:val="28"/>
        </w:rPr>
        <w:t>администрации Рухани с 2013 года</w:t>
      </w:r>
      <w:r>
        <w:rPr>
          <w:rFonts w:ascii="Times New Roman" w:hAnsi="Times New Roman" w:cs="Times New Roman"/>
          <w:sz w:val="28"/>
          <w:szCs w:val="28"/>
        </w:rPr>
        <w:t xml:space="preserve"> и ч</w:t>
      </w:r>
      <w:r w:rsidRPr="00321A1C">
        <w:rPr>
          <w:rFonts w:ascii="Times New Roman" w:hAnsi="Times New Roman" w:cs="Times New Roman"/>
          <w:sz w:val="28"/>
          <w:szCs w:val="28"/>
        </w:rPr>
        <w:t>астичное</w:t>
      </w:r>
      <w:r w:rsidR="00CB2A47">
        <w:rPr>
          <w:rFonts w:ascii="Times New Roman" w:hAnsi="Times New Roman" w:cs="Times New Roman"/>
          <w:sz w:val="28"/>
          <w:szCs w:val="28"/>
        </w:rPr>
        <w:t xml:space="preserve"> снятие санкций в январе 2016 года</w:t>
      </w:r>
      <w:r>
        <w:rPr>
          <w:rFonts w:ascii="Times New Roman" w:hAnsi="Times New Roman" w:cs="Times New Roman"/>
          <w:sz w:val="28"/>
          <w:szCs w:val="28"/>
        </w:rPr>
        <w:t xml:space="preserve"> </w:t>
      </w:r>
      <w:r w:rsidR="00321A1C" w:rsidRPr="00321A1C">
        <w:rPr>
          <w:rFonts w:ascii="Times New Roman" w:hAnsi="Times New Roman" w:cs="Times New Roman"/>
          <w:sz w:val="28"/>
          <w:szCs w:val="28"/>
        </w:rPr>
        <w:t>вызвали интерес со стороны</w:t>
      </w:r>
      <w:r>
        <w:rPr>
          <w:rFonts w:ascii="Times New Roman" w:hAnsi="Times New Roman" w:cs="Times New Roman"/>
          <w:sz w:val="28"/>
          <w:szCs w:val="28"/>
        </w:rPr>
        <w:t xml:space="preserve"> международных инвесторов, </w:t>
      </w:r>
      <w:r w:rsidR="00CB2A47">
        <w:rPr>
          <w:rFonts w:ascii="Times New Roman" w:hAnsi="Times New Roman" w:cs="Times New Roman"/>
          <w:sz w:val="28"/>
          <w:szCs w:val="28"/>
        </w:rPr>
        <w:t xml:space="preserve">и в результате </w:t>
      </w:r>
      <w:r>
        <w:rPr>
          <w:rFonts w:ascii="Times New Roman" w:hAnsi="Times New Roman" w:cs="Times New Roman"/>
          <w:sz w:val="28"/>
          <w:szCs w:val="28"/>
        </w:rPr>
        <w:t>материализовались</w:t>
      </w:r>
      <w:r w:rsidR="00321A1C" w:rsidRPr="00321A1C">
        <w:rPr>
          <w:rFonts w:ascii="Times New Roman" w:hAnsi="Times New Roman" w:cs="Times New Roman"/>
          <w:sz w:val="28"/>
          <w:szCs w:val="28"/>
        </w:rPr>
        <w:t xml:space="preserve"> </w:t>
      </w:r>
      <w:r>
        <w:rPr>
          <w:rFonts w:ascii="Times New Roman" w:hAnsi="Times New Roman" w:cs="Times New Roman"/>
          <w:sz w:val="28"/>
          <w:szCs w:val="28"/>
        </w:rPr>
        <w:t>в притоке иностранного капитала</w:t>
      </w:r>
      <w:r w:rsidR="00CB2A47">
        <w:rPr>
          <w:rFonts w:ascii="Times New Roman" w:hAnsi="Times New Roman" w:cs="Times New Roman"/>
          <w:sz w:val="28"/>
          <w:szCs w:val="28"/>
        </w:rPr>
        <w:t xml:space="preserve"> в Иран: приток</w:t>
      </w:r>
      <w:r w:rsidRPr="00321A1C">
        <w:rPr>
          <w:rFonts w:ascii="Times New Roman" w:hAnsi="Times New Roman" w:cs="Times New Roman"/>
          <w:sz w:val="28"/>
          <w:szCs w:val="28"/>
        </w:rPr>
        <w:t xml:space="preserve"> </w:t>
      </w:r>
      <w:r w:rsidR="00CB2A47">
        <w:rPr>
          <w:rFonts w:ascii="Times New Roman" w:hAnsi="Times New Roman" w:cs="Times New Roman"/>
          <w:sz w:val="28"/>
          <w:szCs w:val="28"/>
        </w:rPr>
        <w:t>прямых иностранных инвестиций (</w:t>
      </w:r>
      <w:r w:rsidRPr="00321A1C">
        <w:rPr>
          <w:rFonts w:ascii="Times New Roman" w:hAnsi="Times New Roman" w:cs="Times New Roman"/>
          <w:sz w:val="28"/>
          <w:szCs w:val="28"/>
        </w:rPr>
        <w:t>ПИИ</w:t>
      </w:r>
      <w:r w:rsidR="00CB2A47">
        <w:rPr>
          <w:rFonts w:ascii="Times New Roman" w:hAnsi="Times New Roman" w:cs="Times New Roman"/>
          <w:sz w:val="28"/>
          <w:szCs w:val="28"/>
        </w:rPr>
        <w:t>)</w:t>
      </w:r>
      <w:r w:rsidRPr="00321A1C">
        <w:rPr>
          <w:rFonts w:ascii="Times New Roman" w:hAnsi="Times New Roman" w:cs="Times New Roman"/>
          <w:sz w:val="28"/>
          <w:szCs w:val="28"/>
        </w:rPr>
        <w:t xml:space="preserve"> </w:t>
      </w:r>
      <w:r w:rsidR="00CB2A47">
        <w:rPr>
          <w:rFonts w:ascii="Times New Roman" w:hAnsi="Times New Roman" w:cs="Times New Roman"/>
          <w:sz w:val="28"/>
          <w:szCs w:val="28"/>
        </w:rPr>
        <w:t xml:space="preserve">в экономику страны увеличился </w:t>
      </w:r>
      <w:r w:rsidRPr="00321A1C">
        <w:rPr>
          <w:rFonts w:ascii="Times New Roman" w:hAnsi="Times New Roman" w:cs="Times New Roman"/>
          <w:sz w:val="28"/>
          <w:szCs w:val="28"/>
        </w:rPr>
        <w:t>в 1.5 раза в 20</w:t>
      </w:r>
      <w:r w:rsidR="00CB2A47">
        <w:rPr>
          <w:rFonts w:ascii="Times New Roman" w:hAnsi="Times New Roman" w:cs="Times New Roman"/>
          <w:sz w:val="28"/>
          <w:szCs w:val="28"/>
        </w:rPr>
        <w:t xml:space="preserve">16 году и в 2,5 раза в 2017 году </w:t>
      </w:r>
      <w:r w:rsidRPr="00321A1C">
        <w:rPr>
          <w:rFonts w:ascii="Times New Roman" w:hAnsi="Times New Roman" w:cs="Times New Roman"/>
          <w:sz w:val="28"/>
          <w:szCs w:val="28"/>
        </w:rPr>
        <w:t>по сравнению с 2015 годом</w:t>
      </w:r>
      <w:r w:rsidR="005D6756">
        <w:rPr>
          <w:rFonts w:ascii="Times New Roman" w:hAnsi="Times New Roman" w:cs="Times New Roman"/>
          <w:sz w:val="28"/>
          <w:szCs w:val="28"/>
        </w:rPr>
        <w:t xml:space="preserve"> [4</w:t>
      </w:r>
      <w:r w:rsidR="00FF24BE" w:rsidRPr="00FF24BE">
        <w:rPr>
          <w:rFonts w:ascii="Times New Roman" w:hAnsi="Times New Roman" w:cs="Times New Roman"/>
          <w:sz w:val="28"/>
          <w:szCs w:val="28"/>
        </w:rPr>
        <w:t>]</w:t>
      </w:r>
      <w:r w:rsidRPr="005403CC">
        <w:rPr>
          <w:rFonts w:ascii="Times New Roman" w:hAnsi="Times New Roman" w:cs="Times New Roman"/>
          <w:sz w:val="28"/>
          <w:szCs w:val="28"/>
        </w:rPr>
        <w:t>.</w:t>
      </w:r>
      <w:r>
        <w:rPr>
          <w:rFonts w:ascii="Times New Roman" w:hAnsi="Times New Roman" w:cs="Times New Roman"/>
          <w:sz w:val="28"/>
          <w:szCs w:val="28"/>
        </w:rPr>
        <w:t xml:space="preserve"> </w:t>
      </w:r>
      <w:r w:rsidR="00321A1C" w:rsidRPr="00321A1C">
        <w:rPr>
          <w:rFonts w:ascii="Times New Roman" w:hAnsi="Times New Roman" w:cs="Times New Roman"/>
          <w:sz w:val="28"/>
          <w:szCs w:val="28"/>
        </w:rPr>
        <w:t>По данным Конференции ООН по торговле и развитию приток прямых иностранных инвестиц</w:t>
      </w:r>
      <w:r>
        <w:rPr>
          <w:rFonts w:ascii="Times New Roman" w:hAnsi="Times New Roman" w:cs="Times New Roman"/>
          <w:sz w:val="28"/>
          <w:szCs w:val="28"/>
        </w:rPr>
        <w:t>ий в Иран в 2017 г. составил $5</w:t>
      </w:r>
      <w:r w:rsidR="00321A1C" w:rsidRPr="00321A1C">
        <w:rPr>
          <w:rFonts w:ascii="Times New Roman" w:hAnsi="Times New Roman" w:cs="Times New Roman"/>
          <w:sz w:val="28"/>
          <w:szCs w:val="28"/>
        </w:rPr>
        <w:t>019 млрд. (то есть 3,3% валового накопления основного ка</w:t>
      </w:r>
      <w:r w:rsidR="00CB2A47">
        <w:rPr>
          <w:rFonts w:ascii="Times New Roman" w:hAnsi="Times New Roman" w:cs="Times New Roman"/>
          <w:sz w:val="28"/>
          <w:szCs w:val="28"/>
        </w:rPr>
        <w:t>питала)</w:t>
      </w:r>
      <w:r w:rsidR="00321A1C" w:rsidRPr="00321A1C">
        <w:rPr>
          <w:rFonts w:ascii="Times New Roman" w:hAnsi="Times New Roman" w:cs="Times New Roman"/>
          <w:sz w:val="28"/>
          <w:szCs w:val="28"/>
        </w:rPr>
        <w:t>. Размер накопленных прямых инвестиций иностранных государс</w:t>
      </w:r>
      <w:r>
        <w:rPr>
          <w:rFonts w:ascii="Times New Roman" w:hAnsi="Times New Roman" w:cs="Times New Roman"/>
          <w:sz w:val="28"/>
          <w:szCs w:val="28"/>
        </w:rPr>
        <w:t>тв</w:t>
      </w:r>
      <w:r w:rsidR="00CB2A47">
        <w:rPr>
          <w:rFonts w:ascii="Times New Roman" w:hAnsi="Times New Roman" w:cs="Times New Roman"/>
          <w:sz w:val="28"/>
          <w:szCs w:val="28"/>
        </w:rPr>
        <w:t xml:space="preserve"> в Иране в 2017 году</w:t>
      </w:r>
      <w:r>
        <w:rPr>
          <w:rFonts w:ascii="Times New Roman" w:hAnsi="Times New Roman" w:cs="Times New Roman"/>
          <w:sz w:val="28"/>
          <w:szCs w:val="28"/>
        </w:rPr>
        <w:t>. достиг $53</w:t>
      </w:r>
      <w:r w:rsidR="00321A1C" w:rsidRPr="00321A1C">
        <w:rPr>
          <w:rFonts w:ascii="Times New Roman" w:hAnsi="Times New Roman" w:cs="Times New Roman"/>
          <w:sz w:val="28"/>
          <w:szCs w:val="28"/>
        </w:rPr>
        <w:t xml:space="preserve">488 млрд., а накопленных инвестиций Ирана за </w:t>
      </w:r>
      <w:r>
        <w:rPr>
          <w:rFonts w:ascii="Times New Roman" w:hAnsi="Times New Roman" w:cs="Times New Roman"/>
          <w:sz w:val="28"/>
          <w:szCs w:val="28"/>
        </w:rPr>
        <w:t>рубежом – $3</w:t>
      </w:r>
      <w:r w:rsidR="00321A1C" w:rsidRPr="00321A1C">
        <w:rPr>
          <w:rFonts w:ascii="Times New Roman" w:hAnsi="Times New Roman" w:cs="Times New Roman"/>
          <w:sz w:val="28"/>
          <w:szCs w:val="28"/>
        </w:rPr>
        <w:t>744 млрд, составляя 12,4% и 0,9% ВВП</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[4</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По этим показателям Иран занимал соответственно 58 и 78 место в мире в 2017 г..</w:t>
      </w:r>
      <w:r>
        <w:rPr>
          <w:rFonts w:ascii="Times New Roman" w:hAnsi="Times New Roman" w:cs="Times New Roman"/>
          <w:sz w:val="28"/>
          <w:szCs w:val="28"/>
        </w:rPr>
        <w:t xml:space="preserve"> </w:t>
      </w:r>
      <w:r w:rsidR="00321A1C" w:rsidRPr="00321A1C">
        <w:rPr>
          <w:rFonts w:ascii="Times New Roman" w:hAnsi="Times New Roman" w:cs="Times New Roman"/>
          <w:sz w:val="28"/>
          <w:szCs w:val="28"/>
        </w:rPr>
        <w:t>Таким образом, доля прямых инвестиций в Иран составляет всего 0,35% мирового потока ежегодных прямых инвестиций и менее 0,01% от мировых ПЗИ</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[4</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Это сопоставимо с уровнем притока ПИИ в Россию 14 лет тому назад: в 2001 году на Россию пришлось только 0.3% от мировых инвестиций</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[4</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 xml:space="preserve">. Эти данные свидетельствуют о том, что позиции Ирана в мировом движении капитала </w:t>
      </w:r>
      <w:r>
        <w:rPr>
          <w:rFonts w:ascii="Times New Roman" w:hAnsi="Times New Roman" w:cs="Times New Roman"/>
          <w:sz w:val="28"/>
          <w:szCs w:val="28"/>
        </w:rPr>
        <w:t xml:space="preserve">остаются </w:t>
      </w:r>
      <w:r w:rsidR="00321A1C" w:rsidRPr="00321A1C">
        <w:rPr>
          <w:rFonts w:ascii="Times New Roman" w:hAnsi="Times New Roman" w:cs="Times New Roman"/>
          <w:sz w:val="28"/>
          <w:szCs w:val="28"/>
        </w:rPr>
        <w:t>весьма незначительны</w:t>
      </w:r>
      <w:r>
        <w:rPr>
          <w:rFonts w:ascii="Times New Roman" w:hAnsi="Times New Roman" w:cs="Times New Roman"/>
          <w:sz w:val="28"/>
          <w:szCs w:val="28"/>
        </w:rPr>
        <w:t>ми</w:t>
      </w:r>
      <w:r w:rsidR="00321A1C" w:rsidRPr="00321A1C">
        <w:rPr>
          <w:rFonts w:ascii="Times New Roman" w:hAnsi="Times New Roman" w:cs="Times New Roman"/>
          <w:sz w:val="28"/>
          <w:szCs w:val="28"/>
        </w:rPr>
        <w:t xml:space="preserve">. При этом другие государства региона Ближнего и Среднего Востока, сопоставимые с Ираном по численности населения, ключевым макроэкономическим показателям и уровню экономического развития, </w:t>
      </w:r>
      <w:r w:rsidR="00321A1C" w:rsidRPr="00321A1C">
        <w:rPr>
          <w:rFonts w:ascii="Times New Roman" w:hAnsi="Times New Roman" w:cs="Times New Roman"/>
          <w:sz w:val="28"/>
          <w:szCs w:val="28"/>
        </w:rPr>
        <w:lastRenderedPageBreak/>
        <w:t>добил</w:t>
      </w:r>
      <w:r w:rsidR="00CB2A47">
        <w:rPr>
          <w:rFonts w:ascii="Times New Roman" w:hAnsi="Times New Roman" w:cs="Times New Roman"/>
          <w:sz w:val="28"/>
          <w:szCs w:val="28"/>
        </w:rPr>
        <w:t>ись значительных успехов в привлечении</w:t>
      </w:r>
      <w:r w:rsidR="00321A1C" w:rsidRPr="00321A1C">
        <w:rPr>
          <w:rFonts w:ascii="Times New Roman" w:hAnsi="Times New Roman" w:cs="Times New Roman"/>
          <w:sz w:val="28"/>
          <w:szCs w:val="28"/>
        </w:rPr>
        <w:t xml:space="preserve"> иностранных инвестиций. На фоне Ирана позиции России и Турции в отношении доли в мировых инвестициях выглядят более оптимистично: 1.8% в 2017 (сокращения с 3.7% в 2013, 15-летнего максимума), 0.8% пришлось на Турцию</w:t>
      </w:r>
      <w:r w:rsidR="00FF24BE">
        <w:rPr>
          <w:rFonts w:ascii="Times New Roman" w:hAnsi="Times New Roman" w:cs="Times New Roman"/>
          <w:sz w:val="28"/>
          <w:szCs w:val="28"/>
        </w:rPr>
        <w:t xml:space="preserve"> </w:t>
      </w:r>
      <w:r w:rsidR="005D6756">
        <w:rPr>
          <w:rFonts w:ascii="Times New Roman" w:hAnsi="Times New Roman" w:cs="Times New Roman"/>
          <w:sz w:val="28"/>
          <w:szCs w:val="28"/>
        </w:rPr>
        <w:t>[4</w:t>
      </w:r>
      <w:r w:rsidR="00FF24BE" w:rsidRPr="00FF24BE">
        <w:rPr>
          <w:rFonts w:ascii="Times New Roman" w:hAnsi="Times New Roman" w:cs="Times New Roman"/>
          <w:sz w:val="28"/>
          <w:szCs w:val="28"/>
        </w:rPr>
        <w:t>]</w:t>
      </w:r>
      <w:r w:rsidR="00321A1C" w:rsidRPr="00321A1C">
        <w:rPr>
          <w:rFonts w:ascii="Times New Roman" w:hAnsi="Times New Roman" w:cs="Times New Roman"/>
          <w:sz w:val="28"/>
          <w:szCs w:val="28"/>
        </w:rPr>
        <w:t>.</w:t>
      </w:r>
      <w:r w:rsidR="000A73C8">
        <w:rPr>
          <w:rFonts w:ascii="Times New Roman" w:hAnsi="Times New Roman" w:cs="Times New Roman"/>
          <w:sz w:val="28"/>
          <w:szCs w:val="28"/>
        </w:rPr>
        <w:t xml:space="preserve"> </w:t>
      </w:r>
    </w:p>
    <w:p w:rsidR="00CB2A47" w:rsidRDefault="005403CC" w:rsidP="000A73C8">
      <w:pPr>
        <w:spacing w:line="360" w:lineRule="auto"/>
        <w:ind w:firstLine="708"/>
        <w:jc w:val="both"/>
        <w:rPr>
          <w:rFonts w:ascii="Times New Roman" w:hAnsi="Times New Roman" w:cs="Times New Roman"/>
          <w:sz w:val="28"/>
          <w:szCs w:val="28"/>
        </w:rPr>
      </w:pPr>
      <w:r w:rsidRPr="00321A1C">
        <w:rPr>
          <w:rFonts w:ascii="Times New Roman" w:hAnsi="Times New Roman" w:cs="Times New Roman"/>
          <w:sz w:val="28"/>
          <w:szCs w:val="28"/>
        </w:rPr>
        <w:t>Источника</w:t>
      </w:r>
      <w:r w:rsidR="000A73C8">
        <w:rPr>
          <w:rFonts w:ascii="Times New Roman" w:hAnsi="Times New Roman" w:cs="Times New Roman"/>
          <w:sz w:val="28"/>
          <w:szCs w:val="28"/>
        </w:rPr>
        <w:t>ми внешних инвестиций для Ирана</w:t>
      </w:r>
      <w:r w:rsidRPr="00321A1C">
        <w:rPr>
          <w:rFonts w:ascii="Times New Roman" w:hAnsi="Times New Roman" w:cs="Times New Roman"/>
          <w:sz w:val="28"/>
          <w:szCs w:val="28"/>
        </w:rPr>
        <w:t xml:space="preserve"> являются в основном доходы от экспорта нефти и газа. </w:t>
      </w:r>
      <w:r w:rsidR="00321A1C" w:rsidRPr="00321A1C">
        <w:rPr>
          <w:rFonts w:ascii="Times New Roman" w:hAnsi="Times New Roman" w:cs="Times New Roman"/>
          <w:sz w:val="28"/>
          <w:szCs w:val="28"/>
        </w:rPr>
        <w:t xml:space="preserve">Притоку прямых иностранных инвестиций (ПИИ) в экономику Ирана способствуют высокие цены на нефть и ориентация страны на экспорт нефти, доходы от продажи которой формируют валютные запасы страны. Иран остается более всего заинтересованным в привлечении </w:t>
      </w:r>
      <w:r w:rsidR="006E1443">
        <w:rPr>
          <w:rFonts w:ascii="Times New Roman" w:hAnsi="Times New Roman" w:cs="Times New Roman"/>
          <w:sz w:val="28"/>
          <w:szCs w:val="28"/>
        </w:rPr>
        <w:t xml:space="preserve">прямых и портфельных иностранных </w:t>
      </w:r>
      <w:r w:rsidR="00321A1C" w:rsidRPr="00321A1C">
        <w:rPr>
          <w:rFonts w:ascii="Times New Roman" w:hAnsi="Times New Roman" w:cs="Times New Roman"/>
          <w:sz w:val="28"/>
          <w:szCs w:val="28"/>
        </w:rPr>
        <w:t>инвестиций со стороны стран Запада, поскольку присутствие европейских инвесторов на иранском рынке позволит стране получить доступ к новейшим технологиям, информационным ресурсам, способствовать стабилизации политических отношений Ирана с Западом</w:t>
      </w:r>
      <w:r w:rsidR="00CB2A47">
        <w:rPr>
          <w:rFonts w:ascii="Times New Roman" w:hAnsi="Times New Roman" w:cs="Times New Roman"/>
          <w:sz w:val="28"/>
          <w:szCs w:val="28"/>
        </w:rPr>
        <w:t xml:space="preserve">. </w:t>
      </w:r>
      <w:r w:rsidR="00CB2A47" w:rsidRPr="00321A1C">
        <w:rPr>
          <w:rFonts w:ascii="Times New Roman" w:hAnsi="Times New Roman" w:cs="Times New Roman"/>
          <w:sz w:val="28"/>
          <w:szCs w:val="28"/>
        </w:rPr>
        <w:t>В сфере обрабатывающей промышленности наибольший интерес инвесторов вызывают такие отрасли, как производство транспортных средств (в первую очередь автомобилестроение), основная и цветная металлургия, нефтехимия, текстильная, пищевая и фармацевтическая промышленность. Основная часть инвестиций в сферу услуг направляется в телекоммуникации, транспорт, связь и строительство.</w:t>
      </w:r>
      <w:r w:rsidR="00CB2A47">
        <w:rPr>
          <w:rFonts w:ascii="Times New Roman" w:hAnsi="Times New Roman" w:cs="Times New Roman"/>
          <w:sz w:val="28"/>
          <w:szCs w:val="28"/>
        </w:rPr>
        <w:t xml:space="preserve"> </w:t>
      </w:r>
      <w:r w:rsidR="00CB2A47" w:rsidRPr="00321A1C">
        <w:rPr>
          <w:rFonts w:ascii="Times New Roman" w:hAnsi="Times New Roman" w:cs="Times New Roman"/>
          <w:sz w:val="28"/>
          <w:szCs w:val="28"/>
        </w:rPr>
        <w:t>Приоритетами инвестиционной политики Ирана за рубежом являются наиболее рентабельные и чувствительные сектора экономик иностранных государств, а также те отрасли, в которых Иран наиболее заинтересован с точки зрения передачи технологий, то есть в первую очередь нефтедобывающая и нефтехимическая промышленность, а также некоторые отрасли обрабатывающей промышленности, например, автомобилестроение, строительство трубопроводов.</w:t>
      </w:r>
    </w:p>
    <w:p w:rsidR="00CB2A47" w:rsidRPr="00321A1C" w:rsidRDefault="000A73C8" w:rsidP="00CB2A47">
      <w:pPr>
        <w:spacing w:line="360" w:lineRule="auto"/>
        <w:ind w:firstLine="708"/>
        <w:jc w:val="both"/>
        <w:rPr>
          <w:rFonts w:ascii="Times New Roman" w:hAnsi="Times New Roman" w:cs="Times New Roman"/>
          <w:sz w:val="28"/>
          <w:szCs w:val="28"/>
        </w:rPr>
      </w:pPr>
      <w:r w:rsidRPr="00321A1C">
        <w:rPr>
          <w:rFonts w:ascii="Times New Roman" w:hAnsi="Times New Roman" w:cs="Times New Roman"/>
          <w:sz w:val="28"/>
          <w:szCs w:val="28"/>
        </w:rPr>
        <w:t xml:space="preserve">Позиции Ирана в мировом движении капитала </w:t>
      </w:r>
      <w:r w:rsidR="006E1443">
        <w:rPr>
          <w:rFonts w:ascii="Times New Roman" w:hAnsi="Times New Roman" w:cs="Times New Roman"/>
          <w:sz w:val="28"/>
          <w:szCs w:val="28"/>
        </w:rPr>
        <w:t xml:space="preserve">и привлечении портфельных инвестиции </w:t>
      </w:r>
      <w:r w:rsidRPr="00321A1C">
        <w:rPr>
          <w:rFonts w:ascii="Times New Roman" w:hAnsi="Times New Roman" w:cs="Times New Roman"/>
          <w:sz w:val="28"/>
          <w:szCs w:val="28"/>
        </w:rPr>
        <w:t xml:space="preserve">остаются незначительными, хотя в Иране уже давно существует банковская инфраструктура и фондовый рынок. </w:t>
      </w:r>
      <w:r w:rsidR="00CB2A47" w:rsidRPr="00321A1C">
        <w:rPr>
          <w:rFonts w:ascii="Times New Roman" w:hAnsi="Times New Roman" w:cs="Times New Roman"/>
          <w:sz w:val="28"/>
          <w:szCs w:val="28"/>
        </w:rPr>
        <w:t>Внутренние предпосылки образования рынка</w:t>
      </w:r>
      <w:r w:rsidR="00CB2A47">
        <w:rPr>
          <w:rFonts w:ascii="Times New Roman" w:hAnsi="Times New Roman" w:cs="Times New Roman"/>
          <w:sz w:val="28"/>
          <w:szCs w:val="28"/>
        </w:rPr>
        <w:t xml:space="preserve"> ссудного капитала в Иране ост</w:t>
      </w:r>
      <w:r w:rsidR="00CB2A47" w:rsidRPr="00321A1C">
        <w:rPr>
          <w:rFonts w:ascii="Times New Roman" w:hAnsi="Times New Roman" w:cs="Times New Roman"/>
          <w:sz w:val="28"/>
          <w:szCs w:val="28"/>
        </w:rPr>
        <w:t xml:space="preserve">аются более </w:t>
      </w:r>
      <w:r w:rsidR="00CB2A47" w:rsidRPr="00321A1C">
        <w:rPr>
          <w:rFonts w:ascii="Times New Roman" w:hAnsi="Times New Roman" w:cs="Times New Roman"/>
          <w:sz w:val="28"/>
          <w:szCs w:val="28"/>
        </w:rPr>
        <w:lastRenderedPageBreak/>
        <w:t xml:space="preserve">ограниченными, чем в Европе и США, в том числе из-за недостаточного уровень накоплений населения на фоне скромного уровня заработной платы, большой доли неформатной розницы. </w:t>
      </w:r>
      <w:r w:rsidR="001912C7">
        <w:rPr>
          <w:rFonts w:ascii="Times New Roman" w:hAnsi="Times New Roman" w:cs="Times New Roman"/>
          <w:sz w:val="28"/>
          <w:szCs w:val="28"/>
        </w:rPr>
        <w:t>Фондовый рынок Ирана представлен Тегеранской фондовой биржей (ТФБ) и ирансой внебиржевой площадкой</w:t>
      </w:r>
      <w:r w:rsidR="00CB2A47" w:rsidRPr="00321A1C">
        <w:rPr>
          <w:rFonts w:ascii="Times New Roman" w:hAnsi="Times New Roman" w:cs="Times New Roman"/>
          <w:sz w:val="28"/>
          <w:szCs w:val="28"/>
        </w:rPr>
        <w:t xml:space="preserve"> Фарабурсе (ИФБ)</w:t>
      </w:r>
      <w:r w:rsidR="00CB2A47">
        <w:rPr>
          <w:rFonts w:ascii="Times New Roman" w:hAnsi="Times New Roman" w:cs="Times New Roman"/>
          <w:sz w:val="28"/>
          <w:szCs w:val="28"/>
        </w:rPr>
        <w:t xml:space="preserve">. </w:t>
      </w:r>
      <w:r w:rsidR="00CB2A47" w:rsidRPr="00321A1C">
        <w:rPr>
          <w:rFonts w:ascii="Times New Roman" w:hAnsi="Times New Roman" w:cs="Times New Roman"/>
          <w:sz w:val="28"/>
          <w:szCs w:val="28"/>
        </w:rPr>
        <w:t>Всего на площадках торгуется 535 компаний, представлены 40 отраслей, что позволяет говорить о том, что структура иранского фондового рынка является самой диверсифицированной в ближневосточном регионе</w:t>
      </w:r>
      <w:r w:rsidR="005D6756">
        <w:rPr>
          <w:rFonts w:ascii="Times New Roman" w:hAnsi="Times New Roman" w:cs="Times New Roman"/>
          <w:sz w:val="28"/>
          <w:szCs w:val="28"/>
        </w:rPr>
        <w:t xml:space="preserve"> [8</w:t>
      </w:r>
      <w:r w:rsidR="0039062D" w:rsidRPr="00FF24BE">
        <w:rPr>
          <w:rFonts w:ascii="Times New Roman" w:hAnsi="Times New Roman" w:cs="Times New Roman"/>
          <w:sz w:val="28"/>
          <w:szCs w:val="28"/>
        </w:rPr>
        <w:t>]</w:t>
      </w:r>
      <w:r w:rsidR="00CB2A47" w:rsidRPr="00321A1C">
        <w:rPr>
          <w:rFonts w:ascii="Times New Roman" w:hAnsi="Times New Roman" w:cs="Times New Roman"/>
          <w:sz w:val="28"/>
          <w:szCs w:val="28"/>
        </w:rPr>
        <w:t>.</w:t>
      </w:r>
      <w:r w:rsidR="00CB2A47">
        <w:rPr>
          <w:rFonts w:ascii="Times New Roman" w:hAnsi="Times New Roman" w:cs="Times New Roman"/>
          <w:sz w:val="28"/>
          <w:szCs w:val="28"/>
        </w:rPr>
        <w:t xml:space="preserve"> </w:t>
      </w:r>
      <w:r w:rsidR="00CB2A47" w:rsidRPr="00321A1C">
        <w:rPr>
          <w:rFonts w:ascii="Times New Roman" w:hAnsi="Times New Roman" w:cs="Times New Roman"/>
          <w:sz w:val="28"/>
          <w:szCs w:val="28"/>
        </w:rPr>
        <w:t>Среди десяти самых крупных отраслей, представленных на иранском фондовом рынке, акции нефтехимических и химических компаний имеют наибольшую капитализацию, значительно опережая акции банковского сектора (второго по величине суммарной капитализации) и акции металлургических компаний (третьи по доле). На акции компаний этих трёх отраслей приходится около половины капитализации фондового рынка ИРИ.</w:t>
      </w:r>
      <w:r w:rsidR="00CB2A47">
        <w:rPr>
          <w:rFonts w:ascii="Times New Roman" w:hAnsi="Times New Roman" w:cs="Times New Roman"/>
          <w:sz w:val="28"/>
          <w:szCs w:val="28"/>
        </w:rPr>
        <w:t xml:space="preserve"> </w:t>
      </w:r>
      <w:r w:rsidR="00CB2A47" w:rsidRPr="00321A1C">
        <w:rPr>
          <w:rFonts w:ascii="Times New Roman" w:hAnsi="Times New Roman" w:cs="Times New Roman"/>
          <w:sz w:val="28"/>
          <w:szCs w:val="28"/>
        </w:rPr>
        <w:t>Иранский фондовый рынок достаточно концентрирован: суммарная капитализация сорок наиболее крупных публичных компаний Ирана, пред</w:t>
      </w:r>
      <w:r w:rsidR="00CB2A47">
        <w:rPr>
          <w:rFonts w:ascii="Times New Roman" w:hAnsi="Times New Roman" w:cs="Times New Roman"/>
          <w:sz w:val="28"/>
          <w:szCs w:val="28"/>
        </w:rPr>
        <w:t xml:space="preserve">ставляющих двенадцать отраслей </w:t>
      </w:r>
      <w:r w:rsidR="00CB2A47" w:rsidRPr="00321A1C">
        <w:rPr>
          <w:rFonts w:ascii="Times New Roman" w:hAnsi="Times New Roman" w:cs="Times New Roman"/>
          <w:sz w:val="28"/>
          <w:szCs w:val="28"/>
        </w:rPr>
        <w:t>составляет более двух третей суммарной рыночной капитализации ТФБ и ИФБ</w:t>
      </w:r>
      <w:r w:rsidR="0039062D">
        <w:rPr>
          <w:rFonts w:ascii="Times New Roman" w:hAnsi="Times New Roman" w:cs="Times New Roman"/>
          <w:sz w:val="28"/>
          <w:szCs w:val="28"/>
        </w:rPr>
        <w:t xml:space="preserve"> </w:t>
      </w:r>
      <w:r w:rsidR="005D6756">
        <w:rPr>
          <w:rFonts w:ascii="Times New Roman" w:hAnsi="Times New Roman" w:cs="Times New Roman"/>
          <w:sz w:val="28"/>
          <w:szCs w:val="28"/>
        </w:rPr>
        <w:t>[8</w:t>
      </w:r>
      <w:r w:rsidR="0039062D" w:rsidRPr="00FF24BE">
        <w:rPr>
          <w:rFonts w:ascii="Times New Roman" w:hAnsi="Times New Roman" w:cs="Times New Roman"/>
          <w:sz w:val="28"/>
          <w:szCs w:val="28"/>
        </w:rPr>
        <w:t>]</w:t>
      </w:r>
      <w:r w:rsidR="00CB2A47" w:rsidRPr="00321A1C">
        <w:rPr>
          <w:rFonts w:ascii="Times New Roman" w:hAnsi="Times New Roman" w:cs="Times New Roman"/>
          <w:sz w:val="28"/>
          <w:szCs w:val="28"/>
        </w:rPr>
        <w:t>. Но количество акций в обращении этих топ-40 компаний остается мизерным: в среднем составляя только 8.7% от акционерного капитала</w:t>
      </w:r>
      <w:r w:rsidR="0039062D">
        <w:rPr>
          <w:rFonts w:ascii="Times New Roman" w:hAnsi="Times New Roman" w:cs="Times New Roman"/>
          <w:sz w:val="28"/>
          <w:szCs w:val="28"/>
        </w:rPr>
        <w:t xml:space="preserve"> </w:t>
      </w:r>
      <w:r w:rsidR="005D6756">
        <w:rPr>
          <w:rFonts w:ascii="Times New Roman" w:hAnsi="Times New Roman" w:cs="Times New Roman"/>
          <w:sz w:val="28"/>
          <w:szCs w:val="28"/>
        </w:rPr>
        <w:t>[8</w:t>
      </w:r>
      <w:r w:rsidR="0039062D" w:rsidRPr="00FF24BE">
        <w:rPr>
          <w:rFonts w:ascii="Times New Roman" w:hAnsi="Times New Roman" w:cs="Times New Roman"/>
          <w:sz w:val="28"/>
          <w:szCs w:val="28"/>
        </w:rPr>
        <w:t>]</w:t>
      </w:r>
      <w:r w:rsidR="00CB2A47" w:rsidRPr="00321A1C">
        <w:rPr>
          <w:rFonts w:ascii="Times New Roman" w:hAnsi="Times New Roman" w:cs="Times New Roman"/>
          <w:sz w:val="28"/>
          <w:szCs w:val="28"/>
        </w:rPr>
        <w:t>.</w:t>
      </w:r>
      <w:r w:rsidR="00CB2A47">
        <w:rPr>
          <w:rFonts w:ascii="Times New Roman" w:hAnsi="Times New Roman" w:cs="Times New Roman"/>
          <w:sz w:val="28"/>
          <w:szCs w:val="28"/>
        </w:rPr>
        <w:t xml:space="preserve"> </w:t>
      </w:r>
      <w:r w:rsidR="00CB2A47" w:rsidRPr="00321A1C">
        <w:rPr>
          <w:rFonts w:ascii="Times New Roman" w:hAnsi="Times New Roman" w:cs="Times New Roman"/>
          <w:sz w:val="28"/>
          <w:szCs w:val="28"/>
        </w:rPr>
        <w:t xml:space="preserve">В структуре акционерного капитала двенадцати </w:t>
      </w:r>
      <w:r w:rsidR="001912C7">
        <w:rPr>
          <w:rFonts w:ascii="Times New Roman" w:hAnsi="Times New Roman" w:cs="Times New Roman"/>
          <w:sz w:val="28"/>
          <w:szCs w:val="28"/>
        </w:rPr>
        <w:t xml:space="preserve">публичных </w:t>
      </w:r>
      <w:r w:rsidR="00CB2A47" w:rsidRPr="00321A1C">
        <w:rPr>
          <w:rFonts w:ascii="Times New Roman" w:hAnsi="Times New Roman" w:cs="Times New Roman"/>
          <w:sz w:val="28"/>
          <w:szCs w:val="28"/>
        </w:rPr>
        <w:t>государственных ком</w:t>
      </w:r>
      <w:r w:rsidR="00CB2A47">
        <w:rPr>
          <w:rFonts w:ascii="Times New Roman" w:hAnsi="Times New Roman" w:cs="Times New Roman"/>
          <w:sz w:val="28"/>
          <w:szCs w:val="28"/>
        </w:rPr>
        <w:t>пан</w:t>
      </w:r>
      <w:r w:rsidR="00D35E5F">
        <w:rPr>
          <w:rFonts w:ascii="Times New Roman" w:hAnsi="Times New Roman" w:cs="Times New Roman"/>
          <w:sz w:val="28"/>
          <w:szCs w:val="28"/>
        </w:rPr>
        <w:t>ий Ирана существует доля вышеупо</w:t>
      </w:r>
      <w:r w:rsidR="00CB2A47">
        <w:rPr>
          <w:rFonts w:ascii="Times New Roman" w:hAnsi="Times New Roman" w:cs="Times New Roman"/>
          <w:sz w:val="28"/>
          <w:szCs w:val="28"/>
        </w:rPr>
        <w:t>мянутых</w:t>
      </w:r>
      <w:r w:rsidR="00CB2A47" w:rsidRPr="00321A1C">
        <w:rPr>
          <w:rFonts w:ascii="Times New Roman" w:hAnsi="Times New Roman" w:cs="Times New Roman"/>
          <w:sz w:val="28"/>
          <w:szCs w:val="28"/>
        </w:rPr>
        <w:t xml:space="preserve"> «акций справедливости», по которым выплачиваются дивиденды.</w:t>
      </w:r>
    </w:p>
    <w:p w:rsidR="00A51B77" w:rsidRDefault="00CB2A47" w:rsidP="000E7CC2">
      <w:pPr>
        <w:spacing w:line="360" w:lineRule="auto"/>
        <w:ind w:firstLine="708"/>
        <w:jc w:val="both"/>
        <w:rPr>
          <w:rFonts w:ascii="Times New Roman" w:hAnsi="Times New Roman" w:cs="Times New Roman"/>
          <w:sz w:val="28"/>
          <w:szCs w:val="28"/>
        </w:rPr>
      </w:pPr>
      <w:r w:rsidRPr="00321A1C">
        <w:rPr>
          <w:rFonts w:ascii="Times New Roman" w:hAnsi="Times New Roman" w:cs="Times New Roman"/>
          <w:sz w:val="28"/>
          <w:szCs w:val="28"/>
        </w:rPr>
        <w:t>Приток иностранного капитала должен окажет существенное влияние на ликвидность рынка и стоимость капитала, что будет ключом к раскрытию потенциала иранского фондового рынка.</w:t>
      </w:r>
      <w:r>
        <w:rPr>
          <w:rFonts w:ascii="Times New Roman" w:hAnsi="Times New Roman" w:cs="Times New Roman"/>
          <w:sz w:val="28"/>
          <w:szCs w:val="28"/>
        </w:rPr>
        <w:t xml:space="preserve"> </w:t>
      </w:r>
      <w:r w:rsidR="000E7CC2" w:rsidRPr="00321A1C">
        <w:rPr>
          <w:rFonts w:ascii="Times New Roman" w:hAnsi="Times New Roman" w:cs="Times New Roman"/>
          <w:sz w:val="28"/>
          <w:szCs w:val="28"/>
        </w:rPr>
        <w:t>Ирану необходимо вернуть доверие инвесторов, усовершенствовать законодательную базу по защите прав инвесторов (не признается право собственности на природные ресурсы иностранцами).</w:t>
      </w:r>
      <w:r w:rsidR="000E7CC2">
        <w:rPr>
          <w:rFonts w:ascii="Times New Roman" w:hAnsi="Times New Roman" w:cs="Times New Roman"/>
          <w:sz w:val="28"/>
          <w:szCs w:val="28"/>
        </w:rPr>
        <w:t xml:space="preserve"> </w:t>
      </w:r>
      <w:r w:rsidR="00321A1C" w:rsidRPr="00321A1C">
        <w:rPr>
          <w:rFonts w:ascii="Times New Roman" w:hAnsi="Times New Roman" w:cs="Times New Roman"/>
          <w:sz w:val="28"/>
          <w:szCs w:val="28"/>
        </w:rPr>
        <w:t xml:space="preserve">Одним из основных рисков на нынешнем этапе экономического развития и реформа - это риск неэффективного распределения ресурсов, находящихся в распоряжении государства и бизнесменов (инвестиции, технологии, квалифицированный персонал) фоне беспрецедентного увеличения </w:t>
      </w:r>
      <w:r w:rsidR="00321A1C" w:rsidRPr="00321A1C">
        <w:rPr>
          <w:rFonts w:ascii="Times New Roman" w:hAnsi="Times New Roman" w:cs="Times New Roman"/>
          <w:sz w:val="28"/>
          <w:szCs w:val="28"/>
        </w:rPr>
        <w:lastRenderedPageBreak/>
        <w:t>потенциала ресурсных индустрий (особенно нефтегазовой).</w:t>
      </w:r>
      <w:r w:rsidR="000E7CC2">
        <w:rPr>
          <w:rFonts w:ascii="Times New Roman" w:hAnsi="Times New Roman" w:cs="Times New Roman"/>
          <w:sz w:val="28"/>
          <w:szCs w:val="28"/>
        </w:rPr>
        <w:t xml:space="preserve"> </w:t>
      </w:r>
      <w:r w:rsidR="000E7CC2" w:rsidRPr="00321A1C">
        <w:rPr>
          <w:rFonts w:ascii="Times New Roman" w:hAnsi="Times New Roman" w:cs="Times New Roman"/>
          <w:sz w:val="28"/>
          <w:szCs w:val="28"/>
        </w:rPr>
        <w:t xml:space="preserve">В долгосрочной перспективе экономический рост страны необходимо поддержать необходимыми инвестициями в инфраструктур страны и модернизацию существующего производства. </w:t>
      </w:r>
      <w:r w:rsidR="000E7CC2">
        <w:rPr>
          <w:rFonts w:ascii="Times New Roman" w:hAnsi="Times New Roman" w:cs="Times New Roman"/>
          <w:sz w:val="28"/>
          <w:szCs w:val="28"/>
        </w:rPr>
        <w:t>Привлечение иностранных инвестиций вероятно</w:t>
      </w:r>
      <w:r w:rsidR="000E7CC2" w:rsidRPr="00321A1C">
        <w:rPr>
          <w:rFonts w:ascii="Times New Roman" w:hAnsi="Times New Roman" w:cs="Times New Roman"/>
          <w:sz w:val="28"/>
          <w:szCs w:val="28"/>
        </w:rPr>
        <w:t xml:space="preserve"> с учетом огромного рыночно</w:t>
      </w:r>
      <w:r w:rsidR="005A3F19">
        <w:rPr>
          <w:rFonts w:ascii="Times New Roman" w:hAnsi="Times New Roman" w:cs="Times New Roman"/>
          <w:sz w:val="28"/>
          <w:szCs w:val="28"/>
        </w:rPr>
        <w:t>го и инвестиционного потенциала,</w:t>
      </w:r>
      <w:r w:rsidR="00287706">
        <w:rPr>
          <w:rFonts w:ascii="Times New Roman" w:hAnsi="Times New Roman" w:cs="Times New Roman"/>
          <w:sz w:val="28"/>
          <w:szCs w:val="28"/>
        </w:rPr>
        <w:t xml:space="preserve"> </w:t>
      </w:r>
      <w:r w:rsidR="00287706" w:rsidRPr="00321A1C">
        <w:rPr>
          <w:rFonts w:ascii="Times New Roman" w:hAnsi="Times New Roman" w:cs="Times New Roman"/>
          <w:sz w:val="28"/>
          <w:szCs w:val="28"/>
        </w:rPr>
        <w:t>принимая во внимание замедление экономик развивающихся стран и низкий возврат на капитал в развитых экономиках.</w:t>
      </w:r>
    </w:p>
    <w:p w:rsidR="004F5DF7" w:rsidRDefault="004F5DF7" w:rsidP="000E7CC2">
      <w:pPr>
        <w:spacing w:line="360" w:lineRule="auto"/>
        <w:ind w:firstLine="708"/>
        <w:jc w:val="both"/>
        <w:rPr>
          <w:rFonts w:ascii="Times New Roman" w:hAnsi="Times New Roman" w:cs="Times New Roman"/>
          <w:sz w:val="28"/>
          <w:szCs w:val="28"/>
        </w:rPr>
      </w:pPr>
    </w:p>
    <w:p w:rsidR="00127166" w:rsidRPr="00127166" w:rsidRDefault="00C34223" w:rsidP="00C34223">
      <w:pPr>
        <w:spacing w:line="360" w:lineRule="auto"/>
        <w:jc w:val="center"/>
        <w:rPr>
          <w:rFonts w:ascii="Times New Roman" w:hAnsi="Times New Roman"/>
          <w:b/>
          <w:sz w:val="28"/>
          <w:szCs w:val="28"/>
        </w:rPr>
      </w:pPr>
      <w:r>
        <w:rPr>
          <w:rFonts w:ascii="Times New Roman" w:hAnsi="Times New Roman"/>
          <w:b/>
          <w:sz w:val="28"/>
          <w:szCs w:val="28"/>
        </w:rPr>
        <w:t>Справочники и литература</w:t>
      </w:r>
    </w:p>
    <w:p w:rsidR="0039062D" w:rsidRPr="00AC7542" w:rsidRDefault="0039062D" w:rsidP="00AC7542">
      <w:pPr>
        <w:pStyle w:val="aa"/>
        <w:numPr>
          <w:ilvl w:val="0"/>
          <w:numId w:val="2"/>
        </w:numPr>
        <w:spacing w:line="360" w:lineRule="auto"/>
        <w:jc w:val="both"/>
        <w:rPr>
          <w:rFonts w:ascii="Times New Roman" w:hAnsi="Times New Roman" w:cs="Times New Roman"/>
          <w:sz w:val="28"/>
          <w:szCs w:val="28"/>
        </w:rPr>
      </w:pPr>
      <w:r w:rsidRPr="00AC7542">
        <w:rPr>
          <w:rFonts w:ascii="Times New Roman" w:hAnsi="Times New Roman" w:cs="Times New Roman"/>
          <w:sz w:val="28"/>
          <w:szCs w:val="28"/>
        </w:rPr>
        <w:t>Всемирный Банк. World Bank // [Электронный ресурс]</w:t>
      </w:r>
      <w:r w:rsidRPr="00AC7542">
        <w:rPr>
          <w:sz w:val="28"/>
          <w:szCs w:val="28"/>
        </w:rPr>
        <w:t xml:space="preserve"> </w:t>
      </w:r>
      <w:r w:rsidRPr="00AC7542">
        <w:rPr>
          <w:rFonts w:ascii="Times New Roman" w:hAnsi="Times New Roman" w:cs="Times New Roman"/>
          <w:sz w:val="28"/>
          <w:szCs w:val="28"/>
        </w:rPr>
        <w:t>- URL: http://www.</w:t>
      </w:r>
      <w:r w:rsidR="00AC7542" w:rsidRPr="00AC7542">
        <w:rPr>
          <w:rFonts w:ascii="Times New Roman" w:hAnsi="Times New Roman" w:cs="Times New Roman"/>
          <w:sz w:val="28"/>
          <w:szCs w:val="28"/>
        </w:rPr>
        <w:t>worldbank.org (дата обращения 20.04.2019</w:t>
      </w:r>
      <w:r w:rsidRPr="00AC7542">
        <w:rPr>
          <w:rFonts w:ascii="Times New Roman" w:hAnsi="Times New Roman" w:cs="Times New Roman"/>
          <w:sz w:val="28"/>
          <w:szCs w:val="28"/>
        </w:rPr>
        <w:t>).</w:t>
      </w:r>
    </w:p>
    <w:p w:rsidR="0039062D" w:rsidRPr="00AC7542" w:rsidRDefault="0039062D" w:rsidP="0039062D">
      <w:pPr>
        <w:pStyle w:val="aa"/>
        <w:numPr>
          <w:ilvl w:val="0"/>
          <w:numId w:val="2"/>
        </w:numPr>
        <w:spacing w:line="360" w:lineRule="auto"/>
        <w:jc w:val="both"/>
        <w:rPr>
          <w:rFonts w:ascii="Times New Roman" w:hAnsi="Times New Roman" w:cs="Times New Roman"/>
          <w:sz w:val="28"/>
          <w:szCs w:val="28"/>
        </w:rPr>
      </w:pPr>
      <w:r w:rsidRPr="00AC7542">
        <w:rPr>
          <w:rFonts w:ascii="Times New Roman" w:hAnsi="Times New Roman" w:cs="Times New Roman"/>
          <w:sz w:val="28"/>
          <w:szCs w:val="28"/>
        </w:rPr>
        <w:t>Закон «О поощрении и защите иностранных инвестиций» 2002 г. // [Электронный ресурс]</w:t>
      </w:r>
      <w:r w:rsidRPr="00AC7542">
        <w:rPr>
          <w:sz w:val="28"/>
          <w:szCs w:val="28"/>
        </w:rPr>
        <w:t xml:space="preserve"> </w:t>
      </w:r>
      <w:r w:rsidRPr="00AC7542">
        <w:rPr>
          <w:rFonts w:ascii="Times New Roman" w:hAnsi="Times New Roman" w:cs="Times New Roman"/>
          <w:sz w:val="28"/>
          <w:szCs w:val="28"/>
        </w:rPr>
        <w:t xml:space="preserve">- URL: </w:t>
      </w:r>
      <w:hyperlink r:id="rId10" w:history="1">
        <w:r w:rsidRPr="00AC7542">
          <w:rPr>
            <w:rStyle w:val="ac"/>
            <w:rFonts w:ascii="Times New Roman" w:hAnsi="Times New Roman"/>
            <w:color w:val="auto"/>
            <w:sz w:val="28"/>
            <w:szCs w:val="28"/>
          </w:rPr>
          <w:t>http://www.investiran.com.ua/index.php/invesment-in-iran/legislation/20-zakon-i-instruktsiya-k-primeneniyu-zakona-o-pooshchrenii-i-zashchite-inostrannykh-investitsij</w:t>
        </w:r>
      </w:hyperlink>
      <w:r w:rsidRPr="00AC7542">
        <w:rPr>
          <w:rFonts w:ascii="Times New Roman" w:hAnsi="Times New Roman" w:cs="Times New Roman"/>
          <w:sz w:val="28"/>
          <w:szCs w:val="28"/>
        </w:rPr>
        <w:t xml:space="preserve"> (дата обращения 10.05.2019).</w:t>
      </w:r>
    </w:p>
    <w:p w:rsidR="0039062D" w:rsidRDefault="0039062D" w:rsidP="0039062D">
      <w:pPr>
        <w:pStyle w:val="aa"/>
        <w:numPr>
          <w:ilvl w:val="0"/>
          <w:numId w:val="2"/>
        </w:numPr>
        <w:spacing w:line="360" w:lineRule="auto"/>
        <w:jc w:val="both"/>
        <w:rPr>
          <w:rFonts w:ascii="Times New Roman" w:hAnsi="Times New Roman" w:cs="Times New Roman"/>
          <w:sz w:val="28"/>
          <w:szCs w:val="28"/>
        </w:rPr>
      </w:pPr>
      <w:r w:rsidRPr="00AC7542">
        <w:rPr>
          <w:rFonts w:ascii="Times New Roman" w:hAnsi="Times New Roman" w:cs="Times New Roman"/>
          <w:sz w:val="28"/>
          <w:szCs w:val="28"/>
        </w:rPr>
        <w:t>Конституция ИРИ 1979 г. // [Электронный ресурс]</w:t>
      </w:r>
      <w:r w:rsidRPr="00AC7542">
        <w:rPr>
          <w:sz w:val="28"/>
          <w:szCs w:val="28"/>
        </w:rPr>
        <w:t xml:space="preserve"> </w:t>
      </w:r>
      <w:r w:rsidRPr="00AC7542">
        <w:rPr>
          <w:rFonts w:ascii="Times New Roman" w:hAnsi="Times New Roman" w:cs="Times New Roman"/>
          <w:sz w:val="28"/>
          <w:szCs w:val="28"/>
        </w:rPr>
        <w:t>- URL: http://www.wipo.int/edocs/lexdocs/laws/en/ir/ir001en.pdf (дата обращения: 10.05.2019).</w:t>
      </w:r>
    </w:p>
    <w:p w:rsidR="00AC7542" w:rsidRPr="00AC7542" w:rsidRDefault="00AC7542" w:rsidP="00AC7542">
      <w:pPr>
        <w:pStyle w:val="aa"/>
        <w:numPr>
          <w:ilvl w:val="0"/>
          <w:numId w:val="2"/>
        </w:numPr>
        <w:spacing w:line="360" w:lineRule="auto"/>
        <w:jc w:val="both"/>
        <w:rPr>
          <w:rFonts w:ascii="Times New Roman" w:hAnsi="Times New Roman" w:cs="Times New Roman"/>
          <w:sz w:val="28"/>
          <w:szCs w:val="28"/>
        </w:rPr>
      </w:pPr>
      <w:r w:rsidRPr="00AC7542">
        <w:rPr>
          <w:rFonts w:ascii="Times New Roman" w:hAnsi="Times New Roman" w:cs="Times New Roman"/>
          <w:sz w:val="28"/>
          <w:szCs w:val="28"/>
        </w:rPr>
        <w:t>Конференция ООН по торговле и развитию (ЮНКТАД). UNCTAD // [Электронный ресурс]</w:t>
      </w:r>
      <w:r w:rsidRPr="00AC7542">
        <w:rPr>
          <w:sz w:val="28"/>
          <w:szCs w:val="28"/>
        </w:rPr>
        <w:t xml:space="preserve"> </w:t>
      </w:r>
      <w:r w:rsidRPr="00AC7542">
        <w:rPr>
          <w:rFonts w:ascii="Times New Roman" w:hAnsi="Times New Roman" w:cs="Times New Roman"/>
          <w:sz w:val="28"/>
          <w:szCs w:val="28"/>
        </w:rPr>
        <w:t>- URL: http://unctad.org (дата обращения 10.05.2019).</w:t>
      </w:r>
    </w:p>
    <w:p w:rsidR="0039062D" w:rsidRDefault="0039062D" w:rsidP="0039062D">
      <w:pPr>
        <w:pStyle w:val="ListParagraph1"/>
        <w:numPr>
          <w:ilvl w:val="0"/>
          <w:numId w:val="2"/>
        </w:numPr>
        <w:spacing w:line="360" w:lineRule="auto"/>
        <w:rPr>
          <w:rFonts w:ascii="Times New Roman" w:hAnsi="Times New Roman"/>
          <w:sz w:val="28"/>
          <w:szCs w:val="28"/>
        </w:rPr>
      </w:pPr>
      <w:r w:rsidRPr="00AC7542">
        <w:rPr>
          <w:rFonts w:ascii="Times New Roman" w:hAnsi="Times New Roman"/>
          <w:sz w:val="28"/>
          <w:szCs w:val="28"/>
        </w:rPr>
        <w:t>Мамедова Н.М. Основные направления социально-экономической политики правительства Махмуда Ахмадинежада. // Иран при М. Ахмадинежаде. М.:.2013. - с. 40 – 53.</w:t>
      </w:r>
    </w:p>
    <w:p w:rsidR="00AC7542" w:rsidRPr="00AC7542" w:rsidRDefault="00AC7542" w:rsidP="00AC7542">
      <w:pPr>
        <w:pStyle w:val="aa"/>
        <w:numPr>
          <w:ilvl w:val="0"/>
          <w:numId w:val="2"/>
        </w:numPr>
        <w:spacing w:line="360" w:lineRule="auto"/>
        <w:jc w:val="both"/>
        <w:rPr>
          <w:rFonts w:ascii="Times New Roman" w:hAnsi="Times New Roman" w:cs="Times New Roman"/>
          <w:sz w:val="28"/>
          <w:szCs w:val="28"/>
        </w:rPr>
      </w:pPr>
      <w:r w:rsidRPr="00AC7542">
        <w:rPr>
          <w:rFonts w:ascii="Times New Roman" w:hAnsi="Times New Roman" w:cs="Times New Roman"/>
          <w:sz w:val="28"/>
          <w:szCs w:val="28"/>
        </w:rPr>
        <w:t>Международный валютный фонд. International Monetary Fund // [Электронный ресурс]</w:t>
      </w:r>
      <w:r w:rsidRPr="00AC7542">
        <w:rPr>
          <w:sz w:val="28"/>
          <w:szCs w:val="28"/>
        </w:rPr>
        <w:t xml:space="preserve"> </w:t>
      </w:r>
      <w:r w:rsidRPr="00AC7542">
        <w:rPr>
          <w:rFonts w:ascii="Times New Roman" w:hAnsi="Times New Roman" w:cs="Times New Roman"/>
          <w:sz w:val="28"/>
          <w:szCs w:val="28"/>
        </w:rPr>
        <w:t xml:space="preserve">- URL: </w:t>
      </w:r>
      <w:hyperlink r:id="rId11" w:history="1">
        <w:r w:rsidRPr="00AC7542">
          <w:rPr>
            <w:rStyle w:val="ac"/>
            <w:rFonts w:ascii="Times New Roman" w:hAnsi="Times New Roman"/>
            <w:color w:val="auto"/>
            <w:sz w:val="28"/>
            <w:szCs w:val="28"/>
            <w:lang w:val="en-US"/>
          </w:rPr>
          <w:t>https</w:t>
        </w:r>
        <w:r w:rsidRPr="00AC7542">
          <w:rPr>
            <w:rStyle w:val="ac"/>
            <w:rFonts w:ascii="Times New Roman" w:hAnsi="Times New Roman"/>
            <w:color w:val="auto"/>
            <w:sz w:val="28"/>
            <w:szCs w:val="28"/>
          </w:rPr>
          <w:t>://</w:t>
        </w:r>
        <w:r w:rsidRPr="00AC7542">
          <w:rPr>
            <w:rStyle w:val="ac"/>
            <w:rFonts w:ascii="Times New Roman" w:hAnsi="Times New Roman"/>
            <w:color w:val="auto"/>
            <w:sz w:val="28"/>
            <w:szCs w:val="28"/>
            <w:lang w:val="en-US"/>
          </w:rPr>
          <w:t>www</w:t>
        </w:r>
        <w:r w:rsidRPr="00AC7542">
          <w:rPr>
            <w:rStyle w:val="ac"/>
            <w:rFonts w:ascii="Times New Roman" w:hAnsi="Times New Roman"/>
            <w:color w:val="auto"/>
            <w:sz w:val="28"/>
            <w:szCs w:val="28"/>
          </w:rPr>
          <w:t>.</w:t>
        </w:r>
        <w:r w:rsidRPr="00AC7542">
          <w:rPr>
            <w:rStyle w:val="ac"/>
            <w:rFonts w:ascii="Times New Roman" w:hAnsi="Times New Roman"/>
            <w:color w:val="auto"/>
            <w:sz w:val="28"/>
            <w:szCs w:val="28"/>
            <w:lang w:val="en-US"/>
          </w:rPr>
          <w:t>imf</w:t>
        </w:r>
        <w:r w:rsidRPr="00AC7542">
          <w:rPr>
            <w:rStyle w:val="ac"/>
            <w:rFonts w:ascii="Times New Roman" w:hAnsi="Times New Roman"/>
            <w:color w:val="auto"/>
            <w:sz w:val="28"/>
            <w:szCs w:val="28"/>
          </w:rPr>
          <w:t>.</w:t>
        </w:r>
        <w:r w:rsidRPr="00AC7542">
          <w:rPr>
            <w:rStyle w:val="ac"/>
            <w:rFonts w:ascii="Times New Roman" w:hAnsi="Times New Roman"/>
            <w:color w:val="auto"/>
            <w:sz w:val="28"/>
            <w:szCs w:val="28"/>
            <w:lang w:val="en-US"/>
          </w:rPr>
          <w:t>org</w:t>
        </w:r>
        <w:r w:rsidRPr="00AC7542">
          <w:rPr>
            <w:rStyle w:val="ac"/>
            <w:rFonts w:ascii="Times New Roman" w:hAnsi="Times New Roman"/>
            <w:color w:val="auto"/>
            <w:sz w:val="28"/>
            <w:szCs w:val="28"/>
          </w:rPr>
          <w:t>/</w:t>
        </w:r>
        <w:r w:rsidRPr="00AC7542">
          <w:rPr>
            <w:rStyle w:val="ac"/>
            <w:rFonts w:ascii="Times New Roman" w:hAnsi="Times New Roman"/>
            <w:color w:val="auto"/>
            <w:sz w:val="28"/>
            <w:szCs w:val="28"/>
            <w:lang w:val="en-US"/>
          </w:rPr>
          <w:t>en</w:t>
        </w:r>
        <w:r w:rsidRPr="00AC7542">
          <w:rPr>
            <w:rStyle w:val="ac"/>
            <w:rFonts w:ascii="Times New Roman" w:hAnsi="Times New Roman"/>
            <w:color w:val="auto"/>
            <w:sz w:val="28"/>
            <w:szCs w:val="28"/>
          </w:rPr>
          <w:t>/</w:t>
        </w:r>
        <w:r w:rsidRPr="00AC7542">
          <w:rPr>
            <w:rStyle w:val="ac"/>
            <w:rFonts w:ascii="Times New Roman" w:hAnsi="Times New Roman"/>
            <w:color w:val="auto"/>
            <w:sz w:val="28"/>
            <w:szCs w:val="28"/>
            <w:lang w:val="en-US"/>
          </w:rPr>
          <w:t>publications</w:t>
        </w:r>
        <w:r w:rsidRPr="00AC7542">
          <w:rPr>
            <w:rStyle w:val="ac"/>
            <w:rFonts w:ascii="Times New Roman" w:hAnsi="Times New Roman"/>
            <w:color w:val="auto"/>
            <w:sz w:val="28"/>
            <w:szCs w:val="28"/>
          </w:rPr>
          <w:t>/</w:t>
        </w:r>
        <w:r w:rsidRPr="00AC7542">
          <w:rPr>
            <w:rStyle w:val="ac"/>
            <w:rFonts w:ascii="Times New Roman" w:hAnsi="Times New Roman"/>
            <w:color w:val="auto"/>
            <w:sz w:val="28"/>
            <w:szCs w:val="28"/>
            <w:lang w:val="en-US"/>
          </w:rPr>
          <w:t>weo</w:t>
        </w:r>
      </w:hyperlink>
      <w:r w:rsidRPr="00AC7542">
        <w:rPr>
          <w:rFonts w:ascii="Times New Roman" w:hAnsi="Times New Roman" w:cs="Times New Roman"/>
          <w:sz w:val="28"/>
          <w:szCs w:val="28"/>
        </w:rPr>
        <w:t xml:space="preserve"> (дата обращения 24.05.2019).</w:t>
      </w:r>
    </w:p>
    <w:p w:rsidR="00AC7542" w:rsidRPr="00AC7542" w:rsidRDefault="00AC7542" w:rsidP="00AC7542">
      <w:pPr>
        <w:pStyle w:val="aa"/>
        <w:numPr>
          <w:ilvl w:val="0"/>
          <w:numId w:val="2"/>
        </w:numPr>
        <w:spacing w:line="360" w:lineRule="auto"/>
        <w:jc w:val="both"/>
        <w:rPr>
          <w:rFonts w:ascii="Times New Roman" w:hAnsi="Times New Roman" w:cs="Times New Roman"/>
          <w:sz w:val="28"/>
          <w:szCs w:val="28"/>
          <w:lang w:val="en-US"/>
        </w:rPr>
      </w:pPr>
      <w:r w:rsidRPr="00AC7542">
        <w:rPr>
          <w:rFonts w:ascii="Times New Roman" w:hAnsi="Times New Roman" w:cs="Times New Roman"/>
          <w:sz w:val="28"/>
          <w:szCs w:val="28"/>
        </w:rPr>
        <w:lastRenderedPageBreak/>
        <w:t>Организация по иностранным инвестициям, экономическому и технологическому содействию Ирана</w:t>
      </w:r>
      <w:r w:rsidRPr="00AC7542">
        <w:rPr>
          <w:rFonts w:ascii="Times New Roman" w:hAnsi="Times New Roman" w:cs="Times New Roman"/>
          <w:sz w:val="28"/>
          <w:szCs w:val="28"/>
          <w:lang w:val="en-US"/>
        </w:rPr>
        <w:t xml:space="preserve"> // [</w:t>
      </w:r>
      <w:r w:rsidRPr="00AC7542">
        <w:rPr>
          <w:rFonts w:ascii="Times New Roman" w:hAnsi="Times New Roman" w:cs="Times New Roman"/>
          <w:sz w:val="28"/>
          <w:szCs w:val="28"/>
        </w:rPr>
        <w:t>Электронный</w:t>
      </w:r>
      <w:r w:rsidRPr="00AC7542">
        <w:rPr>
          <w:rFonts w:ascii="Times New Roman" w:hAnsi="Times New Roman" w:cs="Times New Roman"/>
          <w:sz w:val="28"/>
          <w:szCs w:val="28"/>
          <w:lang w:val="en-US"/>
        </w:rPr>
        <w:t xml:space="preserve"> </w:t>
      </w:r>
      <w:r w:rsidRPr="00AC7542">
        <w:rPr>
          <w:rFonts w:ascii="Times New Roman" w:hAnsi="Times New Roman" w:cs="Times New Roman"/>
          <w:sz w:val="28"/>
          <w:szCs w:val="28"/>
        </w:rPr>
        <w:t>ресурс</w:t>
      </w:r>
      <w:r w:rsidRPr="00AC7542">
        <w:rPr>
          <w:rFonts w:ascii="Times New Roman" w:hAnsi="Times New Roman" w:cs="Times New Roman"/>
          <w:sz w:val="28"/>
          <w:szCs w:val="28"/>
          <w:lang w:val="en-US"/>
        </w:rPr>
        <w:t>]</w:t>
      </w:r>
      <w:r w:rsidRPr="00AC7542">
        <w:rPr>
          <w:sz w:val="28"/>
          <w:szCs w:val="28"/>
          <w:lang w:val="en-US"/>
        </w:rPr>
        <w:t xml:space="preserve"> </w:t>
      </w:r>
      <w:r w:rsidRPr="00AC7542">
        <w:rPr>
          <w:rFonts w:ascii="Times New Roman" w:hAnsi="Times New Roman" w:cs="Times New Roman"/>
          <w:sz w:val="28"/>
          <w:szCs w:val="28"/>
          <w:lang w:val="en-US"/>
        </w:rPr>
        <w:t xml:space="preserve">- URL: </w:t>
      </w:r>
      <w:hyperlink r:id="rId12" w:history="1">
        <w:r w:rsidRPr="00AC7542">
          <w:rPr>
            <w:rStyle w:val="ac"/>
            <w:rFonts w:ascii="Times New Roman" w:hAnsi="Times New Roman"/>
            <w:color w:val="auto"/>
            <w:sz w:val="28"/>
            <w:szCs w:val="28"/>
            <w:lang w:val="en-US"/>
          </w:rPr>
          <w:t>www.iraninvestment.ir</w:t>
        </w:r>
      </w:hyperlink>
      <w:r w:rsidRPr="00AC7542">
        <w:rPr>
          <w:rFonts w:ascii="Times New Roman" w:hAnsi="Times New Roman" w:cs="Times New Roman"/>
          <w:sz w:val="28"/>
          <w:szCs w:val="28"/>
          <w:lang w:val="en-US"/>
        </w:rPr>
        <w:t xml:space="preserve"> (</w:t>
      </w:r>
      <w:r w:rsidRPr="00AC7542">
        <w:rPr>
          <w:rFonts w:ascii="Times New Roman" w:hAnsi="Times New Roman" w:cs="Times New Roman"/>
          <w:sz w:val="28"/>
          <w:szCs w:val="28"/>
        </w:rPr>
        <w:t>дата</w:t>
      </w:r>
      <w:r w:rsidRPr="00AC7542">
        <w:rPr>
          <w:rFonts w:ascii="Times New Roman" w:hAnsi="Times New Roman" w:cs="Times New Roman"/>
          <w:sz w:val="28"/>
          <w:szCs w:val="28"/>
          <w:lang w:val="en-US"/>
        </w:rPr>
        <w:t xml:space="preserve"> </w:t>
      </w:r>
      <w:r w:rsidRPr="00AC7542">
        <w:rPr>
          <w:rFonts w:ascii="Times New Roman" w:hAnsi="Times New Roman" w:cs="Times New Roman"/>
          <w:sz w:val="28"/>
          <w:szCs w:val="28"/>
        </w:rPr>
        <w:t>обращения</w:t>
      </w:r>
      <w:r w:rsidRPr="00AC7542">
        <w:rPr>
          <w:rFonts w:ascii="Times New Roman" w:hAnsi="Times New Roman" w:cs="Times New Roman"/>
          <w:sz w:val="28"/>
          <w:szCs w:val="28"/>
          <w:lang w:val="en-US"/>
        </w:rPr>
        <w:t>: 24.</w:t>
      </w:r>
      <w:r w:rsidRPr="00AC7542">
        <w:rPr>
          <w:rFonts w:ascii="Times New Roman" w:hAnsi="Times New Roman" w:cs="Times New Roman"/>
          <w:sz w:val="28"/>
          <w:szCs w:val="28"/>
        </w:rPr>
        <w:t>05</w:t>
      </w:r>
      <w:r w:rsidRPr="00AC7542">
        <w:rPr>
          <w:rFonts w:ascii="Times New Roman" w:hAnsi="Times New Roman" w:cs="Times New Roman"/>
          <w:sz w:val="28"/>
          <w:szCs w:val="28"/>
          <w:lang w:val="en-US"/>
        </w:rPr>
        <w:t>.2019).</w:t>
      </w:r>
    </w:p>
    <w:p w:rsidR="00AC7542" w:rsidRPr="00AC7542" w:rsidRDefault="00AC7542" w:rsidP="00AC7542">
      <w:pPr>
        <w:pStyle w:val="aa"/>
        <w:numPr>
          <w:ilvl w:val="0"/>
          <w:numId w:val="2"/>
        </w:numPr>
        <w:spacing w:line="360" w:lineRule="auto"/>
        <w:jc w:val="both"/>
        <w:rPr>
          <w:rFonts w:ascii="Times New Roman" w:hAnsi="Times New Roman"/>
          <w:sz w:val="28"/>
          <w:szCs w:val="28"/>
        </w:rPr>
      </w:pPr>
      <w:r w:rsidRPr="00AC7542">
        <w:rPr>
          <w:rFonts w:ascii="Times New Roman" w:hAnsi="Times New Roman" w:cs="Times New Roman"/>
          <w:sz w:val="28"/>
          <w:szCs w:val="28"/>
        </w:rPr>
        <w:t xml:space="preserve">Тегеранская Фондовая Биржа, ежемесячные отчеты за декабрь 2006 – апрель 2019 гг. </w:t>
      </w:r>
      <w:r w:rsidRPr="00AC7542">
        <w:rPr>
          <w:rFonts w:ascii="Times New Roman" w:hAnsi="Times New Roman" w:cs="Times New Roman"/>
          <w:sz w:val="28"/>
          <w:szCs w:val="28"/>
          <w:lang w:val="en-US"/>
        </w:rPr>
        <w:t>Tehran</w:t>
      </w:r>
      <w:r w:rsidRPr="00AC7542">
        <w:rPr>
          <w:rFonts w:ascii="Times New Roman" w:hAnsi="Times New Roman" w:cs="Times New Roman"/>
          <w:sz w:val="28"/>
          <w:szCs w:val="28"/>
        </w:rPr>
        <w:t xml:space="preserve"> </w:t>
      </w:r>
      <w:r w:rsidRPr="00AC7542">
        <w:rPr>
          <w:rFonts w:ascii="Times New Roman" w:hAnsi="Times New Roman" w:cs="Times New Roman"/>
          <w:sz w:val="28"/>
          <w:szCs w:val="28"/>
          <w:lang w:val="en-US"/>
        </w:rPr>
        <w:t>Stock</w:t>
      </w:r>
      <w:r w:rsidRPr="00AC7542">
        <w:rPr>
          <w:rFonts w:ascii="Times New Roman" w:hAnsi="Times New Roman" w:cs="Times New Roman"/>
          <w:sz w:val="28"/>
          <w:szCs w:val="28"/>
        </w:rPr>
        <w:t xml:space="preserve"> </w:t>
      </w:r>
      <w:r w:rsidRPr="00AC7542">
        <w:rPr>
          <w:rFonts w:ascii="Times New Roman" w:hAnsi="Times New Roman" w:cs="Times New Roman"/>
          <w:sz w:val="28"/>
          <w:szCs w:val="28"/>
          <w:lang w:val="en-US"/>
        </w:rPr>
        <w:t>Exchange</w:t>
      </w:r>
      <w:r w:rsidRPr="00AC7542">
        <w:rPr>
          <w:rFonts w:ascii="Times New Roman" w:hAnsi="Times New Roman" w:cs="Times New Roman"/>
          <w:sz w:val="28"/>
          <w:szCs w:val="28"/>
        </w:rPr>
        <w:t xml:space="preserve"> // [Электронный ресурс]</w:t>
      </w:r>
      <w:r w:rsidRPr="00AC7542">
        <w:rPr>
          <w:sz w:val="28"/>
          <w:szCs w:val="28"/>
        </w:rPr>
        <w:t xml:space="preserve"> </w:t>
      </w:r>
      <w:r w:rsidRPr="00AC7542">
        <w:rPr>
          <w:rFonts w:ascii="Times New Roman" w:hAnsi="Times New Roman" w:cs="Times New Roman"/>
          <w:sz w:val="28"/>
          <w:szCs w:val="28"/>
        </w:rPr>
        <w:t xml:space="preserve">- </w:t>
      </w:r>
      <w:r w:rsidRPr="00AC7542">
        <w:rPr>
          <w:rFonts w:ascii="Times New Roman" w:hAnsi="Times New Roman" w:cs="Times New Roman"/>
          <w:sz w:val="28"/>
          <w:szCs w:val="28"/>
          <w:lang w:val="en-US"/>
        </w:rPr>
        <w:t>URL</w:t>
      </w:r>
      <w:r w:rsidRPr="00AC7542">
        <w:rPr>
          <w:rFonts w:ascii="Times New Roman" w:hAnsi="Times New Roman" w:cs="Times New Roman"/>
          <w:sz w:val="28"/>
          <w:szCs w:val="28"/>
        </w:rPr>
        <w:t xml:space="preserve">: </w:t>
      </w:r>
      <w:r w:rsidRPr="00AC7542">
        <w:rPr>
          <w:rFonts w:ascii="Times New Roman" w:hAnsi="Times New Roman"/>
          <w:sz w:val="28"/>
          <w:szCs w:val="28"/>
          <w:lang w:val="en-US"/>
        </w:rPr>
        <w:t>http</w:t>
      </w:r>
      <w:r w:rsidRPr="00AC7542">
        <w:rPr>
          <w:rFonts w:ascii="Times New Roman" w:hAnsi="Times New Roman"/>
          <w:sz w:val="28"/>
          <w:szCs w:val="28"/>
        </w:rPr>
        <w:t>://</w:t>
      </w:r>
      <w:r w:rsidRPr="00AC7542">
        <w:rPr>
          <w:rFonts w:ascii="Times New Roman" w:hAnsi="Times New Roman"/>
          <w:sz w:val="28"/>
          <w:szCs w:val="28"/>
          <w:lang w:val="en-US"/>
        </w:rPr>
        <w:t>search</w:t>
      </w:r>
      <w:r w:rsidRPr="00AC7542">
        <w:rPr>
          <w:rFonts w:ascii="Times New Roman" w:hAnsi="Times New Roman"/>
          <w:sz w:val="28"/>
          <w:szCs w:val="28"/>
        </w:rPr>
        <w:t>.</w:t>
      </w:r>
      <w:r w:rsidRPr="00AC7542">
        <w:rPr>
          <w:rFonts w:ascii="Times New Roman" w:hAnsi="Times New Roman"/>
          <w:sz w:val="28"/>
          <w:szCs w:val="28"/>
          <w:lang w:val="en-US"/>
        </w:rPr>
        <w:t>tse</w:t>
      </w:r>
      <w:r w:rsidRPr="00AC7542">
        <w:rPr>
          <w:rFonts w:ascii="Times New Roman" w:hAnsi="Times New Roman"/>
          <w:sz w:val="28"/>
          <w:szCs w:val="28"/>
        </w:rPr>
        <w:t>.</w:t>
      </w:r>
      <w:r w:rsidRPr="00AC7542">
        <w:rPr>
          <w:rFonts w:ascii="Times New Roman" w:hAnsi="Times New Roman"/>
          <w:sz w:val="28"/>
          <w:szCs w:val="28"/>
          <w:lang w:val="en-US"/>
        </w:rPr>
        <w:t>ir</w:t>
      </w:r>
      <w:r w:rsidRPr="00AC7542">
        <w:rPr>
          <w:rFonts w:ascii="Times New Roman" w:hAnsi="Times New Roman"/>
          <w:sz w:val="28"/>
          <w:szCs w:val="28"/>
        </w:rPr>
        <w:t>/</w:t>
      </w:r>
      <w:r w:rsidRPr="00AC7542">
        <w:rPr>
          <w:rFonts w:ascii="Times New Roman" w:hAnsi="Times New Roman"/>
          <w:sz w:val="28"/>
          <w:szCs w:val="28"/>
          <w:lang w:val="en-US"/>
        </w:rPr>
        <w:t>search</w:t>
      </w:r>
      <w:r w:rsidRPr="00AC7542">
        <w:rPr>
          <w:rFonts w:ascii="Times New Roman" w:hAnsi="Times New Roman"/>
          <w:sz w:val="28"/>
          <w:szCs w:val="28"/>
        </w:rPr>
        <w:t>/</w:t>
      </w:r>
      <w:r w:rsidRPr="00AC7542">
        <w:rPr>
          <w:rFonts w:ascii="Times New Roman" w:hAnsi="Times New Roman"/>
          <w:sz w:val="28"/>
          <w:szCs w:val="28"/>
          <w:lang w:val="en-US"/>
        </w:rPr>
        <w:t>en</w:t>
      </w:r>
      <w:r w:rsidRPr="00AC7542">
        <w:rPr>
          <w:rFonts w:ascii="Times New Roman" w:hAnsi="Times New Roman"/>
          <w:sz w:val="28"/>
          <w:szCs w:val="28"/>
        </w:rPr>
        <w:t>/</w:t>
      </w:r>
      <w:r w:rsidRPr="00AC7542">
        <w:rPr>
          <w:rFonts w:ascii="Times New Roman" w:hAnsi="Times New Roman"/>
          <w:sz w:val="28"/>
          <w:szCs w:val="28"/>
          <w:lang w:val="en-US"/>
        </w:rPr>
        <w:t>index</w:t>
      </w:r>
      <w:r w:rsidRPr="00AC7542">
        <w:rPr>
          <w:rFonts w:ascii="Times New Roman" w:hAnsi="Times New Roman"/>
          <w:sz w:val="28"/>
          <w:szCs w:val="28"/>
        </w:rPr>
        <w:t>.</w:t>
      </w:r>
      <w:r w:rsidRPr="00AC7542">
        <w:rPr>
          <w:rFonts w:ascii="Times New Roman" w:hAnsi="Times New Roman"/>
          <w:sz w:val="28"/>
          <w:szCs w:val="28"/>
          <w:lang w:val="en-US"/>
        </w:rPr>
        <w:t>html</w:t>
      </w:r>
      <w:r w:rsidRPr="00AC7542">
        <w:rPr>
          <w:rFonts w:ascii="Times New Roman" w:hAnsi="Times New Roman"/>
          <w:sz w:val="28"/>
          <w:szCs w:val="28"/>
        </w:rPr>
        <w:t>?</w:t>
      </w:r>
      <w:r w:rsidRPr="00AC7542">
        <w:rPr>
          <w:rFonts w:ascii="Times New Roman" w:hAnsi="Times New Roman"/>
          <w:sz w:val="28"/>
          <w:szCs w:val="28"/>
          <w:lang w:val="en-US"/>
        </w:rPr>
        <w:t>gId</w:t>
      </w:r>
      <w:r w:rsidRPr="00AC7542">
        <w:rPr>
          <w:rFonts w:ascii="Times New Roman" w:hAnsi="Times New Roman"/>
          <w:sz w:val="28"/>
          <w:szCs w:val="28"/>
        </w:rPr>
        <w:t>=42</w:t>
      </w:r>
      <w:r w:rsidRPr="00AC7542">
        <w:rPr>
          <w:rFonts w:ascii="Times New Roman" w:hAnsi="Times New Roman" w:cs="Times New Roman"/>
          <w:sz w:val="28"/>
          <w:szCs w:val="28"/>
        </w:rPr>
        <w:t xml:space="preserve"> (дата обращения 24.05.2019).</w:t>
      </w:r>
    </w:p>
    <w:p w:rsidR="00127166" w:rsidRPr="00ED2331" w:rsidRDefault="00AC7542" w:rsidP="00ED2331">
      <w:pPr>
        <w:pStyle w:val="ListParagraph1"/>
        <w:numPr>
          <w:ilvl w:val="0"/>
          <w:numId w:val="2"/>
        </w:numPr>
        <w:spacing w:line="360" w:lineRule="auto"/>
        <w:rPr>
          <w:rFonts w:ascii="Times New Roman" w:hAnsi="Times New Roman"/>
          <w:sz w:val="28"/>
          <w:szCs w:val="28"/>
        </w:rPr>
      </w:pPr>
      <w:r w:rsidRPr="00AC7542">
        <w:rPr>
          <w:rFonts w:ascii="Times New Roman" w:hAnsi="Times New Roman"/>
          <w:sz w:val="28"/>
          <w:szCs w:val="28"/>
        </w:rPr>
        <w:t xml:space="preserve">Центральный Банк ИРИ, годовые отчеты за 2009 – 2017 гг. </w:t>
      </w:r>
      <w:r w:rsidRPr="00AC7542">
        <w:rPr>
          <w:rFonts w:ascii="Times New Roman" w:hAnsi="Times New Roman"/>
          <w:sz w:val="28"/>
          <w:szCs w:val="28"/>
          <w:lang w:val="en-US"/>
        </w:rPr>
        <w:t>The</w:t>
      </w:r>
      <w:r w:rsidRPr="00AC7542">
        <w:rPr>
          <w:rFonts w:ascii="Times New Roman" w:hAnsi="Times New Roman"/>
          <w:sz w:val="28"/>
          <w:szCs w:val="28"/>
        </w:rPr>
        <w:t xml:space="preserve"> </w:t>
      </w:r>
      <w:r w:rsidRPr="00AC7542">
        <w:rPr>
          <w:rFonts w:ascii="Times New Roman" w:hAnsi="Times New Roman"/>
          <w:sz w:val="28"/>
          <w:szCs w:val="28"/>
          <w:lang w:val="en-US"/>
        </w:rPr>
        <w:t>Central</w:t>
      </w:r>
      <w:r w:rsidRPr="00AC7542">
        <w:rPr>
          <w:rFonts w:ascii="Times New Roman" w:hAnsi="Times New Roman"/>
          <w:sz w:val="28"/>
          <w:szCs w:val="28"/>
        </w:rPr>
        <w:t xml:space="preserve"> </w:t>
      </w:r>
      <w:r w:rsidRPr="00AC7542">
        <w:rPr>
          <w:rFonts w:ascii="Times New Roman" w:hAnsi="Times New Roman"/>
          <w:sz w:val="28"/>
          <w:szCs w:val="28"/>
          <w:lang w:val="en-US"/>
        </w:rPr>
        <w:t>Bank</w:t>
      </w:r>
      <w:r w:rsidRPr="00AC7542">
        <w:rPr>
          <w:rFonts w:ascii="Times New Roman" w:hAnsi="Times New Roman"/>
          <w:sz w:val="28"/>
          <w:szCs w:val="28"/>
        </w:rPr>
        <w:t xml:space="preserve"> </w:t>
      </w:r>
      <w:r w:rsidRPr="00AC7542">
        <w:rPr>
          <w:rFonts w:ascii="Times New Roman" w:hAnsi="Times New Roman"/>
          <w:sz w:val="28"/>
          <w:szCs w:val="28"/>
          <w:lang w:val="en-US"/>
        </w:rPr>
        <w:t>of</w:t>
      </w:r>
      <w:r w:rsidRPr="00AC7542">
        <w:rPr>
          <w:rFonts w:ascii="Times New Roman" w:hAnsi="Times New Roman"/>
          <w:sz w:val="28"/>
          <w:szCs w:val="28"/>
        </w:rPr>
        <w:t xml:space="preserve"> </w:t>
      </w:r>
      <w:r w:rsidRPr="00AC7542">
        <w:rPr>
          <w:rFonts w:ascii="Times New Roman" w:hAnsi="Times New Roman"/>
          <w:sz w:val="28"/>
          <w:szCs w:val="28"/>
          <w:lang w:val="en-US"/>
        </w:rPr>
        <w:t>Iran</w:t>
      </w:r>
      <w:r w:rsidRPr="00AC7542">
        <w:rPr>
          <w:rFonts w:ascii="Times New Roman" w:hAnsi="Times New Roman"/>
          <w:sz w:val="28"/>
          <w:szCs w:val="28"/>
        </w:rPr>
        <w:t xml:space="preserve"> // [Электронный ресурс]</w:t>
      </w:r>
      <w:r w:rsidRPr="00AC7542">
        <w:rPr>
          <w:sz w:val="28"/>
          <w:szCs w:val="28"/>
        </w:rPr>
        <w:t xml:space="preserve"> </w:t>
      </w:r>
      <w:r w:rsidRPr="00AC7542">
        <w:rPr>
          <w:rFonts w:ascii="Times New Roman" w:hAnsi="Times New Roman"/>
          <w:sz w:val="28"/>
          <w:szCs w:val="28"/>
        </w:rPr>
        <w:t xml:space="preserve">- </w:t>
      </w:r>
      <w:r w:rsidRPr="00AC7542">
        <w:rPr>
          <w:rFonts w:ascii="Times New Roman" w:hAnsi="Times New Roman"/>
          <w:sz w:val="28"/>
          <w:szCs w:val="28"/>
          <w:lang w:val="en-US"/>
        </w:rPr>
        <w:t>URL</w:t>
      </w:r>
      <w:r w:rsidRPr="00AC7542">
        <w:rPr>
          <w:rFonts w:ascii="Times New Roman" w:hAnsi="Times New Roman"/>
          <w:sz w:val="28"/>
          <w:szCs w:val="28"/>
        </w:rPr>
        <w:t xml:space="preserve">: </w:t>
      </w:r>
      <w:r w:rsidRPr="00AC7542">
        <w:rPr>
          <w:rFonts w:ascii="Times New Roman" w:hAnsi="Times New Roman"/>
          <w:sz w:val="28"/>
          <w:szCs w:val="28"/>
          <w:lang w:val="en-US"/>
        </w:rPr>
        <w:t>http</w:t>
      </w:r>
      <w:r w:rsidRPr="00AC7542">
        <w:rPr>
          <w:rFonts w:ascii="Times New Roman" w:hAnsi="Times New Roman"/>
          <w:sz w:val="28"/>
          <w:szCs w:val="28"/>
        </w:rPr>
        <w:t>://</w:t>
      </w:r>
      <w:r w:rsidRPr="00AC7542">
        <w:rPr>
          <w:rFonts w:ascii="Times New Roman" w:hAnsi="Times New Roman"/>
          <w:sz w:val="28"/>
          <w:szCs w:val="28"/>
          <w:lang w:val="en-US"/>
        </w:rPr>
        <w:t>www</w:t>
      </w:r>
      <w:r w:rsidRPr="00AC7542">
        <w:rPr>
          <w:rFonts w:ascii="Times New Roman" w:hAnsi="Times New Roman"/>
          <w:sz w:val="28"/>
          <w:szCs w:val="28"/>
        </w:rPr>
        <w:t>.</w:t>
      </w:r>
      <w:r w:rsidRPr="00AC7542">
        <w:rPr>
          <w:rFonts w:ascii="Times New Roman" w:hAnsi="Times New Roman"/>
          <w:sz w:val="28"/>
          <w:szCs w:val="28"/>
          <w:lang w:val="en-US"/>
        </w:rPr>
        <w:t>cbi</w:t>
      </w:r>
      <w:r w:rsidRPr="00AC7542">
        <w:rPr>
          <w:rFonts w:ascii="Times New Roman" w:hAnsi="Times New Roman"/>
          <w:sz w:val="28"/>
          <w:szCs w:val="28"/>
        </w:rPr>
        <w:t>.</w:t>
      </w:r>
      <w:r w:rsidRPr="00AC7542">
        <w:rPr>
          <w:rFonts w:ascii="Times New Roman" w:hAnsi="Times New Roman"/>
          <w:sz w:val="28"/>
          <w:szCs w:val="28"/>
          <w:lang w:val="en-US"/>
        </w:rPr>
        <w:t>ir</w:t>
      </w:r>
      <w:r w:rsidRPr="00AC7542">
        <w:rPr>
          <w:rFonts w:ascii="Times New Roman" w:hAnsi="Times New Roman"/>
          <w:sz w:val="28"/>
          <w:szCs w:val="28"/>
        </w:rPr>
        <w:t>/</w:t>
      </w:r>
      <w:r w:rsidRPr="00AC7542">
        <w:rPr>
          <w:rFonts w:ascii="Times New Roman" w:hAnsi="Times New Roman"/>
          <w:sz w:val="28"/>
          <w:szCs w:val="28"/>
          <w:lang w:val="en-US"/>
        </w:rPr>
        <w:t>SimpleList</w:t>
      </w:r>
      <w:r w:rsidRPr="00AC7542">
        <w:rPr>
          <w:rFonts w:ascii="Times New Roman" w:hAnsi="Times New Roman"/>
          <w:sz w:val="28"/>
          <w:szCs w:val="28"/>
        </w:rPr>
        <w:t>/</w:t>
      </w:r>
      <w:r w:rsidRPr="00AC7542">
        <w:rPr>
          <w:rFonts w:ascii="Times New Roman" w:hAnsi="Times New Roman"/>
          <w:sz w:val="28"/>
          <w:szCs w:val="28"/>
          <w:lang w:val="en-US"/>
        </w:rPr>
        <w:t>AnnualReview</w:t>
      </w:r>
      <w:r w:rsidRPr="00AC7542">
        <w:rPr>
          <w:rFonts w:ascii="Times New Roman" w:hAnsi="Times New Roman"/>
          <w:sz w:val="28"/>
          <w:szCs w:val="28"/>
        </w:rPr>
        <w:t>_</w:t>
      </w:r>
      <w:r w:rsidRPr="00AC7542">
        <w:rPr>
          <w:rFonts w:ascii="Times New Roman" w:hAnsi="Times New Roman"/>
          <w:sz w:val="28"/>
          <w:szCs w:val="28"/>
          <w:lang w:val="en-US"/>
        </w:rPr>
        <w:t>en</w:t>
      </w:r>
      <w:r w:rsidRPr="00AC7542">
        <w:rPr>
          <w:rFonts w:ascii="Times New Roman" w:hAnsi="Times New Roman"/>
          <w:sz w:val="28"/>
          <w:szCs w:val="28"/>
        </w:rPr>
        <w:t>.</w:t>
      </w:r>
      <w:r w:rsidRPr="00AC7542">
        <w:rPr>
          <w:rFonts w:ascii="Times New Roman" w:hAnsi="Times New Roman"/>
          <w:sz w:val="28"/>
          <w:szCs w:val="28"/>
          <w:lang w:val="en-US"/>
        </w:rPr>
        <w:t>aspx</w:t>
      </w:r>
      <w:r w:rsidRPr="00AC7542">
        <w:rPr>
          <w:rFonts w:ascii="Times New Roman" w:hAnsi="Times New Roman"/>
          <w:sz w:val="28"/>
          <w:szCs w:val="28"/>
        </w:rPr>
        <w:t xml:space="preserve"> (дата обращения 05.05.2019).</w:t>
      </w:r>
    </w:p>
    <w:sectPr w:rsidR="00127166" w:rsidRPr="00ED2331" w:rsidSect="004F37F7">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B3" w:rsidRDefault="005E7FB3" w:rsidP="004F37F7">
      <w:pPr>
        <w:spacing w:after="0" w:line="240" w:lineRule="auto"/>
      </w:pPr>
      <w:r>
        <w:separator/>
      </w:r>
    </w:p>
  </w:endnote>
  <w:endnote w:type="continuationSeparator" w:id="0">
    <w:p w:rsidR="005E7FB3" w:rsidRDefault="005E7FB3" w:rsidP="004F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F7" w:rsidRDefault="004F3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B3" w:rsidRDefault="005E7FB3" w:rsidP="004F37F7">
      <w:pPr>
        <w:spacing w:after="0" w:line="240" w:lineRule="auto"/>
      </w:pPr>
      <w:r>
        <w:separator/>
      </w:r>
    </w:p>
  </w:footnote>
  <w:footnote w:type="continuationSeparator" w:id="0">
    <w:p w:rsidR="005E7FB3" w:rsidRDefault="005E7FB3" w:rsidP="004F3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E44"/>
    <w:multiLevelType w:val="hybridMultilevel"/>
    <w:tmpl w:val="82E88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A457C"/>
    <w:multiLevelType w:val="hybridMultilevel"/>
    <w:tmpl w:val="E80E1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8F40E24"/>
    <w:multiLevelType w:val="hybridMultilevel"/>
    <w:tmpl w:val="64D84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E3"/>
    <w:rsid w:val="00000476"/>
    <w:rsid w:val="00000E49"/>
    <w:rsid w:val="00001440"/>
    <w:rsid w:val="00002169"/>
    <w:rsid w:val="00002177"/>
    <w:rsid w:val="0000391B"/>
    <w:rsid w:val="0000476F"/>
    <w:rsid w:val="00004E20"/>
    <w:rsid w:val="00004F28"/>
    <w:rsid w:val="000065B8"/>
    <w:rsid w:val="000067C7"/>
    <w:rsid w:val="00010083"/>
    <w:rsid w:val="00010A68"/>
    <w:rsid w:val="00010EA0"/>
    <w:rsid w:val="00011191"/>
    <w:rsid w:val="00011416"/>
    <w:rsid w:val="00011710"/>
    <w:rsid w:val="00011C48"/>
    <w:rsid w:val="00011CAE"/>
    <w:rsid w:val="00012405"/>
    <w:rsid w:val="00012720"/>
    <w:rsid w:val="0001320E"/>
    <w:rsid w:val="00013666"/>
    <w:rsid w:val="0001378B"/>
    <w:rsid w:val="00013D2D"/>
    <w:rsid w:val="0001403B"/>
    <w:rsid w:val="00014C71"/>
    <w:rsid w:val="00014FF8"/>
    <w:rsid w:val="000154ED"/>
    <w:rsid w:val="00015D6C"/>
    <w:rsid w:val="000166E7"/>
    <w:rsid w:val="000177DD"/>
    <w:rsid w:val="000179C8"/>
    <w:rsid w:val="0002084A"/>
    <w:rsid w:val="000218A7"/>
    <w:rsid w:val="00022268"/>
    <w:rsid w:val="000223B9"/>
    <w:rsid w:val="00022769"/>
    <w:rsid w:val="00022B5E"/>
    <w:rsid w:val="00023E7D"/>
    <w:rsid w:val="000241A9"/>
    <w:rsid w:val="000243A4"/>
    <w:rsid w:val="00024AAF"/>
    <w:rsid w:val="00024BD7"/>
    <w:rsid w:val="000252A6"/>
    <w:rsid w:val="00025956"/>
    <w:rsid w:val="00025AA9"/>
    <w:rsid w:val="0002683E"/>
    <w:rsid w:val="000268F1"/>
    <w:rsid w:val="00026997"/>
    <w:rsid w:val="00026A89"/>
    <w:rsid w:val="000271A3"/>
    <w:rsid w:val="00031C50"/>
    <w:rsid w:val="00032136"/>
    <w:rsid w:val="000328B1"/>
    <w:rsid w:val="00033857"/>
    <w:rsid w:val="00033C62"/>
    <w:rsid w:val="000348AD"/>
    <w:rsid w:val="0003526C"/>
    <w:rsid w:val="00035602"/>
    <w:rsid w:val="00035BA8"/>
    <w:rsid w:val="0003604E"/>
    <w:rsid w:val="0004019F"/>
    <w:rsid w:val="0004026A"/>
    <w:rsid w:val="000403C6"/>
    <w:rsid w:val="000403DE"/>
    <w:rsid w:val="00040512"/>
    <w:rsid w:val="00040FAC"/>
    <w:rsid w:val="00041872"/>
    <w:rsid w:val="00042239"/>
    <w:rsid w:val="0004290D"/>
    <w:rsid w:val="00043375"/>
    <w:rsid w:val="000433A3"/>
    <w:rsid w:val="000435BA"/>
    <w:rsid w:val="00043AB5"/>
    <w:rsid w:val="00043FDC"/>
    <w:rsid w:val="000453BD"/>
    <w:rsid w:val="000457D0"/>
    <w:rsid w:val="0004592C"/>
    <w:rsid w:val="00045A0C"/>
    <w:rsid w:val="00045F13"/>
    <w:rsid w:val="00046192"/>
    <w:rsid w:val="00046A66"/>
    <w:rsid w:val="000500B1"/>
    <w:rsid w:val="00050C87"/>
    <w:rsid w:val="00051331"/>
    <w:rsid w:val="00051A79"/>
    <w:rsid w:val="00051BD2"/>
    <w:rsid w:val="00052006"/>
    <w:rsid w:val="0005210E"/>
    <w:rsid w:val="00053064"/>
    <w:rsid w:val="000531FC"/>
    <w:rsid w:val="00054CFC"/>
    <w:rsid w:val="00054F6C"/>
    <w:rsid w:val="00055A56"/>
    <w:rsid w:val="000569C2"/>
    <w:rsid w:val="0005729D"/>
    <w:rsid w:val="00057718"/>
    <w:rsid w:val="00060650"/>
    <w:rsid w:val="000606F7"/>
    <w:rsid w:val="00060854"/>
    <w:rsid w:val="00060EB5"/>
    <w:rsid w:val="00061529"/>
    <w:rsid w:val="00061C63"/>
    <w:rsid w:val="00062257"/>
    <w:rsid w:val="000636BA"/>
    <w:rsid w:val="00065898"/>
    <w:rsid w:val="00066849"/>
    <w:rsid w:val="00066D3A"/>
    <w:rsid w:val="00066EEC"/>
    <w:rsid w:val="00067360"/>
    <w:rsid w:val="00067D8A"/>
    <w:rsid w:val="0007001A"/>
    <w:rsid w:val="0007058E"/>
    <w:rsid w:val="00070A19"/>
    <w:rsid w:val="00070FAF"/>
    <w:rsid w:val="00072748"/>
    <w:rsid w:val="00073108"/>
    <w:rsid w:val="00073249"/>
    <w:rsid w:val="00073823"/>
    <w:rsid w:val="000745CD"/>
    <w:rsid w:val="00074621"/>
    <w:rsid w:val="00075117"/>
    <w:rsid w:val="000756B3"/>
    <w:rsid w:val="00075950"/>
    <w:rsid w:val="00076424"/>
    <w:rsid w:val="00077673"/>
    <w:rsid w:val="0008118A"/>
    <w:rsid w:val="0008181D"/>
    <w:rsid w:val="00081C62"/>
    <w:rsid w:val="000821DD"/>
    <w:rsid w:val="00082D24"/>
    <w:rsid w:val="000835ED"/>
    <w:rsid w:val="000836C3"/>
    <w:rsid w:val="00083D99"/>
    <w:rsid w:val="00083E36"/>
    <w:rsid w:val="00083E58"/>
    <w:rsid w:val="00083FFB"/>
    <w:rsid w:val="00084143"/>
    <w:rsid w:val="000842AE"/>
    <w:rsid w:val="0008443D"/>
    <w:rsid w:val="000846F6"/>
    <w:rsid w:val="00084901"/>
    <w:rsid w:val="0008495B"/>
    <w:rsid w:val="00084E32"/>
    <w:rsid w:val="00085BCE"/>
    <w:rsid w:val="00086581"/>
    <w:rsid w:val="00086835"/>
    <w:rsid w:val="00086BF5"/>
    <w:rsid w:val="00087B2B"/>
    <w:rsid w:val="00090B6A"/>
    <w:rsid w:val="00090BFA"/>
    <w:rsid w:val="000925A8"/>
    <w:rsid w:val="000928C9"/>
    <w:rsid w:val="00092C72"/>
    <w:rsid w:val="00092E87"/>
    <w:rsid w:val="000963BF"/>
    <w:rsid w:val="00096F5C"/>
    <w:rsid w:val="000A0024"/>
    <w:rsid w:val="000A0125"/>
    <w:rsid w:val="000A0D24"/>
    <w:rsid w:val="000A1819"/>
    <w:rsid w:val="000A1CF8"/>
    <w:rsid w:val="000A257C"/>
    <w:rsid w:val="000A26E0"/>
    <w:rsid w:val="000A287E"/>
    <w:rsid w:val="000A44DE"/>
    <w:rsid w:val="000A6F20"/>
    <w:rsid w:val="000A735B"/>
    <w:rsid w:val="000A73C8"/>
    <w:rsid w:val="000B07BF"/>
    <w:rsid w:val="000B0CCF"/>
    <w:rsid w:val="000B0E51"/>
    <w:rsid w:val="000B242C"/>
    <w:rsid w:val="000B245C"/>
    <w:rsid w:val="000B26FC"/>
    <w:rsid w:val="000B2C2A"/>
    <w:rsid w:val="000B2EAD"/>
    <w:rsid w:val="000B36B7"/>
    <w:rsid w:val="000B6DD2"/>
    <w:rsid w:val="000B7329"/>
    <w:rsid w:val="000B7C8B"/>
    <w:rsid w:val="000B7E01"/>
    <w:rsid w:val="000B7E59"/>
    <w:rsid w:val="000C004E"/>
    <w:rsid w:val="000C0363"/>
    <w:rsid w:val="000C0E92"/>
    <w:rsid w:val="000C2609"/>
    <w:rsid w:val="000C2D0B"/>
    <w:rsid w:val="000C33E8"/>
    <w:rsid w:val="000C3A8B"/>
    <w:rsid w:val="000C3C3B"/>
    <w:rsid w:val="000C417E"/>
    <w:rsid w:val="000C522D"/>
    <w:rsid w:val="000C549B"/>
    <w:rsid w:val="000C6285"/>
    <w:rsid w:val="000C674C"/>
    <w:rsid w:val="000C755E"/>
    <w:rsid w:val="000C7C6A"/>
    <w:rsid w:val="000D3012"/>
    <w:rsid w:val="000D3F15"/>
    <w:rsid w:val="000D442F"/>
    <w:rsid w:val="000D47EC"/>
    <w:rsid w:val="000D5767"/>
    <w:rsid w:val="000D645E"/>
    <w:rsid w:val="000D6A94"/>
    <w:rsid w:val="000D7525"/>
    <w:rsid w:val="000D7ADC"/>
    <w:rsid w:val="000E0226"/>
    <w:rsid w:val="000E032C"/>
    <w:rsid w:val="000E0B48"/>
    <w:rsid w:val="000E2867"/>
    <w:rsid w:val="000E5193"/>
    <w:rsid w:val="000E523E"/>
    <w:rsid w:val="000E529E"/>
    <w:rsid w:val="000E5F33"/>
    <w:rsid w:val="000E7B92"/>
    <w:rsid w:val="000E7C12"/>
    <w:rsid w:val="000E7C64"/>
    <w:rsid w:val="000E7CC2"/>
    <w:rsid w:val="000E7D53"/>
    <w:rsid w:val="000F0ED4"/>
    <w:rsid w:val="000F1AEE"/>
    <w:rsid w:val="000F1B43"/>
    <w:rsid w:val="000F21A7"/>
    <w:rsid w:val="000F25EB"/>
    <w:rsid w:val="000F27AE"/>
    <w:rsid w:val="000F2CC4"/>
    <w:rsid w:val="000F33CD"/>
    <w:rsid w:val="000F4A5C"/>
    <w:rsid w:val="000F5143"/>
    <w:rsid w:val="000F5BB0"/>
    <w:rsid w:val="000F7C9B"/>
    <w:rsid w:val="00101290"/>
    <w:rsid w:val="00101988"/>
    <w:rsid w:val="001026E2"/>
    <w:rsid w:val="0010295D"/>
    <w:rsid w:val="0010343D"/>
    <w:rsid w:val="001034C8"/>
    <w:rsid w:val="0010379E"/>
    <w:rsid w:val="00103AAE"/>
    <w:rsid w:val="001040AC"/>
    <w:rsid w:val="0010413D"/>
    <w:rsid w:val="00105892"/>
    <w:rsid w:val="001061A3"/>
    <w:rsid w:val="00106B16"/>
    <w:rsid w:val="0010709F"/>
    <w:rsid w:val="001070CE"/>
    <w:rsid w:val="00107486"/>
    <w:rsid w:val="00107D41"/>
    <w:rsid w:val="001109A9"/>
    <w:rsid w:val="00111878"/>
    <w:rsid w:val="00111984"/>
    <w:rsid w:val="001120F5"/>
    <w:rsid w:val="0011395D"/>
    <w:rsid w:val="001142D9"/>
    <w:rsid w:val="00115527"/>
    <w:rsid w:val="00115672"/>
    <w:rsid w:val="00115A5C"/>
    <w:rsid w:val="00115AEF"/>
    <w:rsid w:val="00115C3F"/>
    <w:rsid w:val="00116831"/>
    <w:rsid w:val="00120437"/>
    <w:rsid w:val="00120569"/>
    <w:rsid w:val="00120A0B"/>
    <w:rsid w:val="001216FA"/>
    <w:rsid w:val="00121E44"/>
    <w:rsid w:val="00122099"/>
    <w:rsid w:val="00122263"/>
    <w:rsid w:val="001229B7"/>
    <w:rsid w:val="00122BF2"/>
    <w:rsid w:val="00123017"/>
    <w:rsid w:val="001236C8"/>
    <w:rsid w:val="001238FA"/>
    <w:rsid w:val="00124056"/>
    <w:rsid w:val="00124384"/>
    <w:rsid w:val="001243E2"/>
    <w:rsid w:val="00124EFD"/>
    <w:rsid w:val="00125549"/>
    <w:rsid w:val="001266B2"/>
    <w:rsid w:val="00126773"/>
    <w:rsid w:val="00126CD5"/>
    <w:rsid w:val="00126D98"/>
    <w:rsid w:val="00127166"/>
    <w:rsid w:val="00127313"/>
    <w:rsid w:val="00127942"/>
    <w:rsid w:val="00127CBE"/>
    <w:rsid w:val="00130013"/>
    <w:rsid w:val="001317BF"/>
    <w:rsid w:val="00133889"/>
    <w:rsid w:val="00133C2A"/>
    <w:rsid w:val="00133D4D"/>
    <w:rsid w:val="00133E1B"/>
    <w:rsid w:val="0013429E"/>
    <w:rsid w:val="00134677"/>
    <w:rsid w:val="0013490E"/>
    <w:rsid w:val="00134F27"/>
    <w:rsid w:val="00135171"/>
    <w:rsid w:val="001351FB"/>
    <w:rsid w:val="0013531C"/>
    <w:rsid w:val="00135662"/>
    <w:rsid w:val="00136428"/>
    <w:rsid w:val="001366C4"/>
    <w:rsid w:val="00136A3C"/>
    <w:rsid w:val="00136C0A"/>
    <w:rsid w:val="00136E29"/>
    <w:rsid w:val="00136EE5"/>
    <w:rsid w:val="00137550"/>
    <w:rsid w:val="001410B6"/>
    <w:rsid w:val="0014357B"/>
    <w:rsid w:val="0014372F"/>
    <w:rsid w:val="00143B9E"/>
    <w:rsid w:val="00144078"/>
    <w:rsid w:val="001449F7"/>
    <w:rsid w:val="00144F33"/>
    <w:rsid w:val="00144F47"/>
    <w:rsid w:val="0014580C"/>
    <w:rsid w:val="00145AEF"/>
    <w:rsid w:val="00145B93"/>
    <w:rsid w:val="00145E68"/>
    <w:rsid w:val="0014634D"/>
    <w:rsid w:val="001464EC"/>
    <w:rsid w:val="00146A2B"/>
    <w:rsid w:val="00150574"/>
    <w:rsid w:val="001506C8"/>
    <w:rsid w:val="00150AD0"/>
    <w:rsid w:val="0015135A"/>
    <w:rsid w:val="00151435"/>
    <w:rsid w:val="00152166"/>
    <w:rsid w:val="001521B4"/>
    <w:rsid w:val="0015239C"/>
    <w:rsid w:val="00153443"/>
    <w:rsid w:val="0015366E"/>
    <w:rsid w:val="001536F0"/>
    <w:rsid w:val="001541CB"/>
    <w:rsid w:val="001547C0"/>
    <w:rsid w:val="00154B97"/>
    <w:rsid w:val="00155CE4"/>
    <w:rsid w:val="001569B0"/>
    <w:rsid w:val="00160495"/>
    <w:rsid w:val="0016059F"/>
    <w:rsid w:val="00160915"/>
    <w:rsid w:val="00162A1A"/>
    <w:rsid w:val="00162ABA"/>
    <w:rsid w:val="00162AC8"/>
    <w:rsid w:val="00163397"/>
    <w:rsid w:val="001637C6"/>
    <w:rsid w:val="0016389E"/>
    <w:rsid w:val="001643AF"/>
    <w:rsid w:val="00164491"/>
    <w:rsid w:val="001650DE"/>
    <w:rsid w:val="0016584D"/>
    <w:rsid w:val="00165CF0"/>
    <w:rsid w:val="00165D7B"/>
    <w:rsid w:val="001670BD"/>
    <w:rsid w:val="001700DC"/>
    <w:rsid w:val="0017021E"/>
    <w:rsid w:val="00171000"/>
    <w:rsid w:val="00171134"/>
    <w:rsid w:val="00171D7C"/>
    <w:rsid w:val="001729DF"/>
    <w:rsid w:val="00172DCF"/>
    <w:rsid w:val="00173799"/>
    <w:rsid w:val="001737B7"/>
    <w:rsid w:val="001739CD"/>
    <w:rsid w:val="00173B3E"/>
    <w:rsid w:val="00174922"/>
    <w:rsid w:val="00174F50"/>
    <w:rsid w:val="00176111"/>
    <w:rsid w:val="00176B10"/>
    <w:rsid w:val="00177DFD"/>
    <w:rsid w:val="0018028F"/>
    <w:rsid w:val="001806EB"/>
    <w:rsid w:val="00180EF6"/>
    <w:rsid w:val="00180F33"/>
    <w:rsid w:val="001813FA"/>
    <w:rsid w:val="00182C19"/>
    <w:rsid w:val="001830F4"/>
    <w:rsid w:val="001833B6"/>
    <w:rsid w:val="001836ED"/>
    <w:rsid w:val="00183764"/>
    <w:rsid w:val="00183DBA"/>
    <w:rsid w:val="00184658"/>
    <w:rsid w:val="00184C4C"/>
    <w:rsid w:val="00185674"/>
    <w:rsid w:val="001858DE"/>
    <w:rsid w:val="00185CB0"/>
    <w:rsid w:val="00185F54"/>
    <w:rsid w:val="00186647"/>
    <w:rsid w:val="00186865"/>
    <w:rsid w:val="001870C8"/>
    <w:rsid w:val="00187BC1"/>
    <w:rsid w:val="00190CE2"/>
    <w:rsid w:val="001912C7"/>
    <w:rsid w:val="00191421"/>
    <w:rsid w:val="00191630"/>
    <w:rsid w:val="00191D58"/>
    <w:rsid w:val="00192923"/>
    <w:rsid w:val="0019292C"/>
    <w:rsid w:val="00192971"/>
    <w:rsid w:val="001935C1"/>
    <w:rsid w:val="00194E47"/>
    <w:rsid w:val="00195C48"/>
    <w:rsid w:val="00196333"/>
    <w:rsid w:val="00196990"/>
    <w:rsid w:val="001A0155"/>
    <w:rsid w:val="001A040F"/>
    <w:rsid w:val="001A089F"/>
    <w:rsid w:val="001A0F54"/>
    <w:rsid w:val="001A1962"/>
    <w:rsid w:val="001A2209"/>
    <w:rsid w:val="001A25CB"/>
    <w:rsid w:val="001A2947"/>
    <w:rsid w:val="001A334E"/>
    <w:rsid w:val="001A3BB3"/>
    <w:rsid w:val="001A411B"/>
    <w:rsid w:val="001A4934"/>
    <w:rsid w:val="001A5ED9"/>
    <w:rsid w:val="001A6735"/>
    <w:rsid w:val="001A67BD"/>
    <w:rsid w:val="001A68C6"/>
    <w:rsid w:val="001A70A9"/>
    <w:rsid w:val="001A7B50"/>
    <w:rsid w:val="001A7B55"/>
    <w:rsid w:val="001B02E9"/>
    <w:rsid w:val="001B058C"/>
    <w:rsid w:val="001B09C3"/>
    <w:rsid w:val="001B1129"/>
    <w:rsid w:val="001B20AD"/>
    <w:rsid w:val="001B2180"/>
    <w:rsid w:val="001B22CD"/>
    <w:rsid w:val="001B2534"/>
    <w:rsid w:val="001B2546"/>
    <w:rsid w:val="001B2ADA"/>
    <w:rsid w:val="001B2BB8"/>
    <w:rsid w:val="001B2BFD"/>
    <w:rsid w:val="001B2C63"/>
    <w:rsid w:val="001B3036"/>
    <w:rsid w:val="001B4167"/>
    <w:rsid w:val="001B529D"/>
    <w:rsid w:val="001B52D3"/>
    <w:rsid w:val="001B5A73"/>
    <w:rsid w:val="001B60B6"/>
    <w:rsid w:val="001B6102"/>
    <w:rsid w:val="001B6266"/>
    <w:rsid w:val="001B6653"/>
    <w:rsid w:val="001B6871"/>
    <w:rsid w:val="001B7662"/>
    <w:rsid w:val="001B7927"/>
    <w:rsid w:val="001B7C1E"/>
    <w:rsid w:val="001B7CB3"/>
    <w:rsid w:val="001C1A6C"/>
    <w:rsid w:val="001C1A81"/>
    <w:rsid w:val="001C3D1C"/>
    <w:rsid w:val="001C3EC5"/>
    <w:rsid w:val="001C47CC"/>
    <w:rsid w:val="001C4A53"/>
    <w:rsid w:val="001C4D93"/>
    <w:rsid w:val="001C6670"/>
    <w:rsid w:val="001C6BB2"/>
    <w:rsid w:val="001C7CAF"/>
    <w:rsid w:val="001D039F"/>
    <w:rsid w:val="001D0822"/>
    <w:rsid w:val="001D1B10"/>
    <w:rsid w:val="001D1E21"/>
    <w:rsid w:val="001D226D"/>
    <w:rsid w:val="001D2545"/>
    <w:rsid w:val="001D2739"/>
    <w:rsid w:val="001D2C74"/>
    <w:rsid w:val="001D338C"/>
    <w:rsid w:val="001D36D1"/>
    <w:rsid w:val="001D5201"/>
    <w:rsid w:val="001D5305"/>
    <w:rsid w:val="001D5382"/>
    <w:rsid w:val="001D5D86"/>
    <w:rsid w:val="001D5EC4"/>
    <w:rsid w:val="001D64D3"/>
    <w:rsid w:val="001D74A4"/>
    <w:rsid w:val="001D77DB"/>
    <w:rsid w:val="001D795F"/>
    <w:rsid w:val="001D7C99"/>
    <w:rsid w:val="001E1739"/>
    <w:rsid w:val="001E1AED"/>
    <w:rsid w:val="001E2208"/>
    <w:rsid w:val="001E2AB8"/>
    <w:rsid w:val="001E2CDF"/>
    <w:rsid w:val="001E36E6"/>
    <w:rsid w:val="001E3E15"/>
    <w:rsid w:val="001E3FF3"/>
    <w:rsid w:val="001E4EDF"/>
    <w:rsid w:val="001E66EA"/>
    <w:rsid w:val="001E7A43"/>
    <w:rsid w:val="001F03CA"/>
    <w:rsid w:val="001F0B11"/>
    <w:rsid w:val="001F0FF2"/>
    <w:rsid w:val="001F1E1A"/>
    <w:rsid w:val="001F2122"/>
    <w:rsid w:val="001F2F5B"/>
    <w:rsid w:val="001F36BB"/>
    <w:rsid w:val="001F4405"/>
    <w:rsid w:val="001F4C6B"/>
    <w:rsid w:val="001F4EBE"/>
    <w:rsid w:val="001F5506"/>
    <w:rsid w:val="001F5E88"/>
    <w:rsid w:val="001F611D"/>
    <w:rsid w:val="001F6260"/>
    <w:rsid w:val="001F68A5"/>
    <w:rsid w:val="001F6D01"/>
    <w:rsid w:val="001F7228"/>
    <w:rsid w:val="001F7B8B"/>
    <w:rsid w:val="00202359"/>
    <w:rsid w:val="00203226"/>
    <w:rsid w:val="00203414"/>
    <w:rsid w:val="002043F1"/>
    <w:rsid w:val="00204D34"/>
    <w:rsid w:val="00206224"/>
    <w:rsid w:val="002072F5"/>
    <w:rsid w:val="002105CA"/>
    <w:rsid w:val="0021094A"/>
    <w:rsid w:val="00210B0B"/>
    <w:rsid w:val="002110A0"/>
    <w:rsid w:val="00211BD6"/>
    <w:rsid w:val="0021242C"/>
    <w:rsid w:val="002134CE"/>
    <w:rsid w:val="002140D1"/>
    <w:rsid w:val="002148A2"/>
    <w:rsid w:val="0021526C"/>
    <w:rsid w:val="00216150"/>
    <w:rsid w:val="002163E0"/>
    <w:rsid w:val="00216623"/>
    <w:rsid w:val="002166F0"/>
    <w:rsid w:val="00216BAD"/>
    <w:rsid w:val="00216C0F"/>
    <w:rsid w:val="00216C57"/>
    <w:rsid w:val="00216CAD"/>
    <w:rsid w:val="00216E75"/>
    <w:rsid w:val="002176C1"/>
    <w:rsid w:val="00217AB3"/>
    <w:rsid w:val="00217C4B"/>
    <w:rsid w:val="00217E69"/>
    <w:rsid w:val="002204CF"/>
    <w:rsid w:val="00220B3E"/>
    <w:rsid w:val="00220FD1"/>
    <w:rsid w:val="0022203B"/>
    <w:rsid w:val="002227B9"/>
    <w:rsid w:val="002229BD"/>
    <w:rsid w:val="00223DB1"/>
    <w:rsid w:val="002243CC"/>
    <w:rsid w:val="0022444B"/>
    <w:rsid w:val="00224920"/>
    <w:rsid w:val="002252D9"/>
    <w:rsid w:val="002254E1"/>
    <w:rsid w:val="00225688"/>
    <w:rsid w:val="00226124"/>
    <w:rsid w:val="002262C0"/>
    <w:rsid w:val="002264ED"/>
    <w:rsid w:val="00226613"/>
    <w:rsid w:val="00227415"/>
    <w:rsid w:val="002300AA"/>
    <w:rsid w:val="0023085F"/>
    <w:rsid w:val="00231EAE"/>
    <w:rsid w:val="00233644"/>
    <w:rsid w:val="00233B35"/>
    <w:rsid w:val="00233CCD"/>
    <w:rsid w:val="00233E35"/>
    <w:rsid w:val="002346BA"/>
    <w:rsid w:val="00234AD5"/>
    <w:rsid w:val="00235144"/>
    <w:rsid w:val="00235D6B"/>
    <w:rsid w:val="00236D6E"/>
    <w:rsid w:val="00237086"/>
    <w:rsid w:val="0023781E"/>
    <w:rsid w:val="0023791C"/>
    <w:rsid w:val="00240024"/>
    <w:rsid w:val="002402F2"/>
    <w:rsid w:val="00240656"/>
    <w:rsid w:val="00240A70"/>
    <w:rsid w:val="00241197"/>
    <w:rsid w:val="00241306"/>
    <w:rsid w:val="002419BB"/>
    <w:rsid w:val="0024331B"/>
    <w:rsid w:val="002437E9"/>
    <w:rsid w:val="00243D06"/>
    <w:rsid w:val="00244422"/>
    <w:rsid w:val="00244CB4"/>
    <w:rsid w:val="00244DEB"/>
    <w:rsid w:val="00245333"/>
    <w:rsid w:val="0024593E"/>
    <w:rsid w:val="00245973"/>
    <w:rsid w:val="00245AAF"/>
    <w:rsid w:val="0024647F"/>
    <w:rsid w:val="002476BC"/>
    <w:rsid w:val="00250E80"/>
    <w:rsid w:val="00251833"/>
    <w:rsid w:val="00251C62"/>
    <w:rsid w:val="00251E8B"/>
    <w:rsid w:val="002521D8"/>
    <w:rsid w:val="002524B3"/>
    <w:rsid w:val="002524BC"/>
    <w:rsid w:val="00253407"/>
    <w:rsid w:val="00253F49"/>
    <w:rsid w:val="00254243"/>
    <w:rsid w:val="002552C5"/>
    <w:rsid w:val="0025556D"/>
    <w:rsid w:val="00255B6C"/>
    <w:rsid w:val="00255DFC"/>
    <w:rsid w:val="002569BC"/>
    <w:rsid w:val="00256D61"/>
    <w:rsid w:val="00260718"/>
    <w:rsid w:val="002609F1"/>
    <w:rsid w:val="00260B59"/>
    <w:rsid w:val="00261BAF"/>
    <w:rsid w:val="00261C39"/>
    <w:rsid w:val="00261EFD"/>
    <w:rsid w:val="00263394"/>
    <w:rsid w:val="0026381B"/>
    <w:rsid w:val="00263FEF"/>
    <w:rsid w:val="00264383"/>
    <w:rsid w:val="0026444B"/>
    <w:rsid w:val="00265824"/>
    <w:rsid w:val="00265858"/>
    <w:rsid w:val="00265A08"/>
    <w:rsid w:val="00265BD8"/>
    <w:rsid w:val="00266037"/>
    <w:rsid w:val="002665D5"/>
    <w:rsid w:val="0026732D"/>
    <w:rsid w:val="00267BDD"/>
    <w:rsid w:val="00270937"/>
    <w:rsid w:val="00270D67"/>
    <w:rsid w:val="00271066"/>
    <w:rsid w:val="002712D2"/>
    <w:rsid w:val="0027178B"/>
    <w:rsid w:val="00271B3B"/>
    <w:rsid w:val="00271B81"/>
    <w:rsid w:val="002727DC"/>
    <w:rsid w:val="0027321E"/>
    <w:rsid w:val="00273746"/>
    <w:rsid w:val="002738DD"/>
    <w:rsid w:val="00273C99"/>
    <w:rsid w:val="00273E63"/>
    <w:rsid w:val="00275044"/>
    <w:rsid w:val="0027561F"/>
    <w:rsid w:val="00275A2C"/>
    <w:rsid w:val="00276086"/>
    <w:rsid w:val="002769EB"/>
    <w:rsid w:val="00276A6C"/>
    <w:rsid w:val="00276B87"/>
    <w:rsid w:val="00276E6C"/>
    <w:rsid w:val="00280095"/>
    <w:rsid w:val="00281712"/>
    <w:rsid w:val="00282BE6"/>
    <w:rsid w:val="00282C79"/>
    <w:rsid w:val="002839D0"/>
    <w:rsid w:val="00283AD0"/>
    <w:rsid w:val="00283F6A"/>
    <w:rsid w:val="0028425F"/>
    <w:rsid w:val="00284656"/>
    <w:rsid w:val="0028590C"/>
    <w:rsid w:val="00285CE1"/>
    <w:rsid w:val="00286B76"/>
    <w:rsid w:val="00286D30"/>
    <w:rsid w:val="00287706"/>
    <w:rsid w:val="0028778C"/>
    <w:rsid w:val="00287A12"/>
    <w:rsid w:val="002903CE"/>
    <w:rsid w:val="002904A1"/>
    <w:rsid w:val="0029165B"/>
    <w:rsid w:val="002929D5"/>
    <w:rsid w:val="00292CFA"/>
    <w:rsid w:val="00294BB9"/>
    <w:rsid w:val="00294D57"/>
    <w:rsid w:val="00294DE6"/>
    <w:rsid w:val="00295119"/>
    <w:rsid w:val="00295B1D"/>
    <w:rsid w:val="00297208"/>
    <w:rsid w:val="00297292"/>
    <w:rsid w:val="002976FA"/>
    <w:rsid w:val="002A04FC"/>
    <w:rsid w:val="002A1180"/>
    <w:rsid w:val="002A15B9"/>
    <w:rsid w:val="002A1DF0"/>
    <w:rsid w:val="002A26F8"/>
    <w:rsid w:val="002A3B09"/>
    <w:rsid w:val="002A3BF6"/>
    <w:rsid w:val="002A4850"/>
    <w:rsid w:val="002A4C41"/>
    <w:rsid w:val="002A6718"/>
    <w:rsid w:val="002A6D2F"/>
    <w:rsid w:val="002A6FD3"/>
    <w:rsid w:val="002A77FF"/>
    <w:rsid w:val="002A7C81"/>
    <w:rsid w:val="002B0418"/>
    <w:rsid w:val="002B0518"/>
    <w:rsid w:val="002B182F"/>
    <w:rsid w:val="002B1A2E"/>
    <w:rsid w:val="002B1C69"/>
    <w:rsid w:val="002B2705"/>
    <w:rsid w:val="002B2932"/>
    <w:rsid w:val="002B2EB2"/>
    <w:rsid w:val="002B4309"/>
    <w:rsid w:val="002B4613"/>
    <w:rsid w:val="002B4A3A"/>
    <w:rsid w:val="002B59A0"/>
    <w:rsid w:val="002B65B8"/>
    <w:rsid w:val="002B6CFF"/>
    <w:rsid w:val="002B6DCF"/>
    <w:rsid w:val="002B6DE8"/>
    <w:rsid w:val="002B6F75"/>
    <w:rsid w:val="002B70F2"/>
    <w:rsid w:val="002B7123"/>
    <w:rsid w:val="002B7E1C"/>
    <w:rsid w:val="002C05D2"/>
    <w:rsid w:val="002C09B6"/>
    <w:rsid w:val="002C0C30"/>
    <w:rsid w:val="002C171F"/>
    <w:rsid w:val="002C197E"/>
    <w:rsid w:val="002C1ED3"/>
    <w:rsid w:val="002C2169"/>
    <w:rsid w:val="002C2968"/>
    <w:rsid w:val="002C3756"/>
    <w:rsid w:val="002C375C"/>
    <w:rsid w:val="002C3A82"/>
    <w:rsid w:val="002C4F7D"/>
    <w:rsid w:val="002C539D"/>
    <w:rsid w:val="002C5A26"/>
    <w:rsid w:val="002C61FE"/>
    <w:rsid w:val="002C699C"/>
    <w:rsid w:val="002D0C28"/>
    <w:rsid w:val="002D1896"/>
    <w:rsid w:val="002D1939"/>
    <w:rsid w:val="002D2AFE"/>
    <w:rsid w:val="002D2D83"/>
    <w:rsid w:val="002D2E0A"/>
    <w:rsid w:val="002D2E35"/>
    <w:rsid w:val="002D35FE"/>
    <w:rsid w:val="002D481F"/>
    <w:rsid w:val="002D4898"/>
    <w:rsid w:val="002D5A14"/>
    <w:rsid w:val="002D647D"/>
    <w:rsid w:val="002D6D69"/>
    <w:rsid w:val="002D6F85"/>
    <w:rsid w:val="002D7C7D"/>
    <w:rsid w:val="002E21FA"/>
    <w:rsid w:val="002E3008"/>
    <w:rsid w:val="002E3267"/>
    <w:rsid w:val="002E366C"/>
    <w:rsid w:val="002E3685"/>
    <w:rsid w:val="002E3765"/>
    <w:rsid w:val="002E37D6"/>
    <w:rsid w:val="002E42F3"/>
    <w:rsid w:val="002E44AA"/>
    <w:rsid w:val="002E5A95"/>
    <w:rsid w:val="002E5D19"/>
    <w:rsid w:val="002E5E8C"/>
    <w:rsid w:val="002E71BC"/>
    <w:rsid w:val="002E7A0F"/>
    <w:rsid w:val="002F011F"/>
    <w:rsid w:val="002F05EC"/>
    <w:rsid w:val="002F0A90"/>
    <w:rsid w:val="002F0F4C"/>
    <w:rsid w:val="002F165E"/>
    <w:rsid w:val="002F1677"/>
    <w:rsid w:val="002F1B46"/>
    <w:rsid w:val="002F1CB9"/>
    <w:rsid w:val="002F27D9"/>
    <w:rsid w:val="002F2831"/>
    <w:rsid w:val="002F30D6"/>
    <w:rsid w:val="002F3233"/>
    <w:rsid w:val="002F35CB"/>
    <w:rsid w:val="002F3864"/>
    <w:rsid w:val="002F3A0B"/>
    <w:rsid w:val="002F3A38"/>
    <w:rsid w:val="002F3B3A"/>
    <w:rsid w:val="002F45BE"/>
    <w:rsid w:val="002F4861"/>
    <w:rsid w:val="002F4C58"/>
    <w:rsid w:val="002F51F0"/>
    <w:rsid w:val="002F5CDF"/>
    <w:rsid w:val="002F619D"/>
    <w:rsid w:val="002F6940"/>
    <w:rsid w:val="002F6EEC"/>
    <w:rsid w:val="002F6EFA"/>
    <w:rsid w:val="002F7621"/>
    <w:rsid w:val="002F7844"/>
    <w:rsid w:val="002F79E6"/>
    <w:rsid w:val="003004C6"/>
    <w:rsid w:val="00300CE6"/>
    <w:rsid w:val="003015C4"/>
    <w:rsid w:val="003025DE"/>
    <w:rsid w:val="00303929"/>
    <w:rsid w:val="003039D8"/>
    <w:rsid w:val="00303C7D"/>
    <w:rsid w:val="00303D1A"/>
    <w:rsid w:val="00305256"/>
    <w:rsid w:val="00305292"/>
    <w:rsid w:val="003057A3"/>
    <w:rsid w:val="0030623C"/>
    <w:rsid w:val="00306726"/>
    <w:rsid w:val="00306887"/>
    <w:rsid w:val="00306EEB"/>
    <w:rsid w:val="003071A0"/>
    <w:rsid w:val="003101F8"/>
    <w:rsid w:val="00310C10"/>
    <w:rsid w:val="00310C43"/>
    <w:rsid w:val="0031139A"/>
    <w:rsid w:val="00312C2B"/>
    <w:rsid w:val="00312E38"/>
    <w:rsid w:val="003139B8"/>
    <w:rsid w:val="00314246"/>
    <w:rsid w:val="003167BF"/>
    <w:rsid w:val="003169DC"/>
    <w:rsid w:val="00316AEE"/>
    <w:rsid w:val="00316C31"/>
    <w:rsid w:val="00316CC1"/>
    <w:rsid w:val="00317050"/>
    <w:rsid w:val="00317439"/>
    <w:rsid w:val="00317803"/>
    <w:rsid w:val="00320344"/>
    <w:rsid w:val="00320FCC"/>
    <w:rsid w:val="00321029"/>
    <w:rsid w:val="00321A1C"/>
    <w:rsid w:val="00321E8B"/>
    <w:rsid w:val="00323436"/>
    <w:rsid w:val="0032375F"/>
    <w:rsid w:val="00323763"/>
    <w:rsid w:val="00324A04"/>
    <w:rsid w:val="00324E97"/>
    <w:rsid w:val="003263CC"/>
    <w:rsid w:val="003264A0"/>
    <w:rsid w:val="0032686D"/>
    <w:rsid w:val="0032686E"/>
    <w:rsid w:val="00326E5C"/>
    <w:rsid w:val="0032700B"/>
    <w:rsid w:val="00327E1D"/>
    <w:rsid w:val="003306E2"/>
    <w:rsid w:val="0033186C"/>
    <w:rsid w:val="00331A8D"/>
    <w:rsid w:val="00331D61"/>
    <w:rsid w:val="003323CB"/>
    <w:rsid w:val="00332770"/>
    <w:rsid w:val="00333077"/>
    <w:rsid w:val="00333713"/>
    <w:rsid w:val="00333FAB"/>
    <w:rsid w:val="003343CF"/>
    <w:rsid w:val="00334419"/>
    <w:rsid w:val="003347C6"/>
    <w:rsid w:val="00334F3D"/>
    <w:rsid w:val="0033580D"/>
    <w:rsid w:val="003359DA"/>
    <w:rsid w:val="00335D8F"/>
    <w:rsid w:val="00335FD0"/>
    <w:rsid w:val="003366C8"/>
    <w:rsid w:val="00340654"/>
    <w:rsid w:val="00340A72"/>
    <w:rsid w:val="00340CDE"/>
    <w:rsid w:val="00340E24"/>
    <w:rsid w:val="003415F9"/>
    <w:rsid w:val="00342224"/>
    <w:rsid w:val="0034244D"/>
    <w:rsid w:val="00342838"/>
    <w:rsid w:val="003428D0"/>
    <w:rsid w:val="00342BE8"/>
    <w:rsid w:val="00343737"/>
    <w:rsid w:val="00343A2A"/>
    <w:rsid w:val="0034477F"/>
    <w:rsid w:val="00345044"/>
    <w:rsid w:val="00345294"/>
    <w:rsid w:val="003454A6"/>
    <w:rsid w:val="00345E2A"/>
    <w:rsid w:val="0034641E"/>
    <w:rsid w:val="00346644"/>
    <w:rsid w:val="003467CA"/>
    <w:rsid w:val="003476CB"/>
    <w:rsid w:val="00347D65"/>
    <w:rsid w:val="00347F34"/>
    <w:rsid w:val="00350075"/>
    <w:rsid w:val="0035034E"/>
    <w:rsid w:val="0035076A"/>
    <w:rsid w:val="003509AD"/>
    <w:rsid w:val="00350E26"/>
    <w:rsid w:val="00350E49"/>
    <w:rsid w:val="003516BA"/>
    <w:rsid w:val="00351F5D"/>
    <w:rsid w:val="003520DA"/>
    <w:rsid w:val="00352229"/>
    <w:rsid w:val="003528C1"/>
    <w:rsid w:val="003532BF"/>
    <w:rsid w:val="0035385F"/>
    <w:rsid w:val="00353CB8"/>
    <w:rsid w:val="00353E60"/>
    <w:rsid w:val="003542B0"/>
    <w:rsid w:val="003549A4"/>
    <w:rsid w:val="00354CDE"/>
    <w:rsid w:val="00357117"/>
    <w:rsid w:val="00357749"/>
    <w:rsid w:val="003615F5"/>
    <w:rsid w:val="00361910"/>
    <w:rsid w:val="00362350"/>
    <w:rsid w:val="00363250"/>
    <w:rsid w:val="00363608"/>
    <w:rsid w:val="003659E1"/>
    <w:rsid w:val="00365C10"/>
    <w:rsid w:val="00365D4E"/>
    <w:rsid w:val="00366574"/>
    <w:rsid w:val="00366E31"/>
    <w:rsid w:val="00367578"/>
    <w:rsid w:val="003678BC"/>
    <w:rsid w:val="003678D0"/>
    <w:rsid w:val="00370872"/>
    <w:rsid w:val="00373279"/>
    <w:rsid w:val="00373849"/>
    <w:rsid w:val="003738C8"/>
    <w:rsid w:val="003742C4"/>
    <w:rsid w:val="00374D75"/>
    <w:rsid w:val="00375764"/>
    <w:rsid w:val="003757EA"/>
    <w:rsid w:val="0037582F"/>
    <w:rsid w:val="003762B9"/>
    <w:rsid w:val="0037672F"/>
    <w:rsid w:val="003769B1"/>
    <w:rsid w:val="00376CE9"/>
    <w:rsid w:val="00377FDF"/>
    <w:rsid w:val="003802B9"/>
    <w:rsid w:val="00380869"/>
    <w:rsid w:val="003809BC"/>
    <w:rsid w:val="00381933"/>
    <w:rsid w:val="00381F3D"/>
    <w:rsid w:val="003822ED"/>
    <w:rsid w:val="003823E8"/>
    <w:rsid w:val="0038242B"/>
    <w:rsid w:val="00382886"/>
    <w:rsid w:val="00382C4C"/>
    <w:rsid w:val="00382E6A"/>
    <w:rsid w:val="00383B39"/>
    <w:rsid w:val="00383CFC"/>
    <w:rsid w:val="003846DD"/>
    <w:rsid w:val="00384CA2"/>
    <w:rsid w:val="003857AE"/>
    <w:rsid w:val="003857DC"/>
    <w:rsid w:val="003874CD"/>
    <w:rsid w:val="0038789F"/>
    <w:rsid w:val="00387906"/>
    <w:rsid w:val="0038793B"/>
    <w:rsid w:val="003879F9"/>
    <w:rsid w:val="00387E03"/>
    <w:rsid w:val="00387F2E"/>
    <w:rsid w:val="0039062D"/>
    <w:rsid w:val="003909C8"/>
    <w:rsid w:val="00391696"/>
    <w:rsid w:val="0039189D"/>
    <w:rsid w:val="00392508"/>
    <w:rsid w:val="0039252F"/>
    <w:rsid w:val="0039286F"/>
    <w:rsid w:val="0039295A"/>
    <w:rsid w:val="00393316"/>
    <w:rsid w:val="00394443"/>
    <w:rsid w:val="00394707"/>
    <w:rsid w:val="00394781"/>
    <w:rsid w:val="003948A3"/>
    <w:rsid w:val="00394E0E"/>
    <w:rsid w:val="00395397"/>
    <w:rsid w:val="00395803"/>
    <w:rsid w:val="00396181"/>
    <w:rsid w:val="003967BC"/>
    <w:rsid w:val="00396865"/>
    <w:rsid w:val="00397016"/>
    <w:rsid w:val="0039716D"/>
    <w:rsid w:val="003971BD"/>
    <w:rsid w:val="00397512"/>
    <w:rsid w:val="00397BD1"/>
    <w:rsid w:val="003A127B"/>
    <w:rsid w:val="003A140D"/>
    <w:rsid w:val="003A1FF8"/>
    <w:rsid w:val="003A2E70"/>
    <w:rsid w:val="003A3E68"/>
    <w:rsid w:val="003A56C0"/>
    <w:rsid w:val="003A5C0A"/>
    <w:rsid w:val="003A6288"/>
    <w:rsid w:val="003A6442"/>
    <w:rsid w:val="003A6ACE"/>
    <w:rsid w:val="003A6C9C"/>
    <w:rsid w:val="003A73DD"/>
    <w:rsid w:val="003A7DF9"/>
    <w:rsid w:val="003A7FC4"/>
    <w:rsid w:val="003B0453"/>
    <w:rsid w:val="003B1923"/>
    <w:rsid w:val="003B2AE2"/>
    <w:rsid w:val="003B435E"/>
    <w:rsid w:val="003B47B8"/>
    <w:rsid w:val="003B4F92"/>
    <w:rsid w:val="003B509A"/>
    <w:rsid w:val="003B603A"/>
    <w:rsid w:val="003B64A4"/>
    <w:rsid w:val="003B733B"/>
    <w:rsid w:val="003B79D2"/>
    <w:rsid w:val="003C058D"/>
    <w:rsid w:val="003C0839"/>
    <w:rsid w:val="003C0F3A"/>
    <w:rsid w:val="003C1B55"/>
    <w:rsid w:val="003C1CBA"/>
    <w:rsid w:val="003C1D1F"/>
    <w:rsid w:val="003C26AE"/>
    <w:rsid w:val="003C2DE7"/>
    <w:rsid w:val="003C325A"/>
    <w:rsid w:val="003C3631"/>
    <w:rsid w:val="003C3852"/>
    <w:rsid w:val="003C428B"/>
    <w:rsid w:val="003C4522"/>
    <w:rsid w:val="003C526F"/>
    <w:rsid w:val="003C5AC4"/>
    <w:rsid w:val="003D0668"/>
    <w:rsid w:val="003D1079"/>
    <w:rsid w:val="003D33D8"/>
    <w:rsid w:val="003D3ECD"/>
    <w:rsid w:val="003D3F65"/>
    <w:rsid w:val="003D4337"/>
    <w:rsid w:val="003D4C5D"/>
    <w:rsid w:val="003D4FE1"/>
    <w:rsid w:val="003D5043"/>
    <w:rsid w:val="003D5290"/>
    <w:rsid w:val="003D5601"/>
    <w:rsid w:val="003D5FFC"/>
    <w:rsid w:val="003D6067"/>
    <w:rsid w:val="003D662F"/>
    <w:rsid w:val="003E0879"/>
    <w:rsid w:val="003E0A4A"/>
    <w:rsid w:val="003E0A74"/>
    <w:rsid w:val="003E191C"/>
    <w:rsid w:val="003E33BF"/>
    <w:rsid w:val="003E356C"/>
    <w:rsid w:val="003E51BC"/>
    <w:rsid w:val="003E5AC9"/>
    <w:rsid w:val="003E6405"/>
    <w:rsid w:val="003E7DCB"/>
    <w:rsid w:val="003F09B3"/>
    <w:rsid w:val="003F13DE"/>
    <w:rsid w:val="003F14B2"/>
    <w:rsid w:val="003F1B4C"/>
    <w:rsid w:val="003F213A"/>
    <w:rsid w:val="003F2327"/>
    <w:rsid w:val="003F245D"/>
    <w:rsid w:val="003F32E0"/>
    <w:rsid w:val="003F3CFE"/>
    <w:rsid w:val="003F4015"/>
    <w:rsid w:val="003F438F"/>
    <w:rsid w:val="003F491E"/>
    <w:rsid w:val="003F52AF"/>
    <w:rsid w:val="003F52FA"/>
    <w:rsid w:val="003F53CC"/>
    <w:rsid w:val="003F59BA"/>
    <w:rsid w:val="003F5A08"/>
    <w:rsid w:val="003F6293"/>
    <w:rsid w:val="003F7155"/>
    <w:rsid w:val="003F7841"/>
    <w:rsid w:val="003F791C"/>
    <w:rsid w:val="0040017D"/>
    <w:rsid w:val="004004ED"/>
    <w:rsid w:val="00400541"/>
    <w:rsid w:val="004009E0"/>
    <w:rsid w:val="00401180"/>
    <w:rsid w:val="004013CD"/>
    <w:rsid w:val="004018A8"/>
    <w:rsid w:val="00401D8C"/>
    <w:rsid w:val="004022BE"/>
    <w:rsid w:val="004025EA"/>
    <w:rsid w:val="00402AA8"/>
    <w:rsid w:val="00403254"/>
    <w:rsid w:val="00404B36"/>
    <w:rsid w:val="004066A8"/>
    <w:rsid w:val="00406861"/>
    <w:rsid w:val="0040688E"/>
    <w:rsid w:val="004068D8"/>
    <w:rsid w:val="00407532"/>
    <w:rsid w:val="00407D07"/>
    <w:rsid w:val="0041014C"/>
    <w:rsid w:val="004106BF"/>
    <w:rsid w:val="00410E26"/>
    <w:rsid w:val="004112A1"/>
    <w:rsid w:val="0041154F"/>
    <w:rsid w:val="004126F5"/>
    <w:rsid w:val="00412767"/>
    <w:rsid w:val="004127CF"/>
    <w:rsid w:val="00412BC4"/>
    <w:rsid w:val="0041300D"/>
    <w:rsid w:val="00413231"/>
    <w:rsid w:val="00413B6B"/>
    <w:rsid w:val="00413BAE"/>
    <w:rsid w:val="00413F0F"/>
    <w:rsid w:val="00413FEF"/>
    <w:rsid w:val="00414DDD"/>
    <w:rsid w:val="004154FA"/>
    <w:rsid w:val="00416291"/>
    <w:rsid w:val="00416E24"/>
    <w:rsid w:val="00417366"/>
    <w:rsid w:val="004209BB"/>
    <w:rsid w:val="00420AEB"/>
    <w:rsid w:val="00420B93"/>
    <w:rsid w:val="00421811"/>
    <w:rsid w:val="00421AA0"/>
    <w:rsid w:val="00421F03"/>
    <w:rsid w:val="00422957"/>
    <w:rsid w:val="00424185"/>
    <w:rsid w:val="004246E3"/>
    <w:rsid w:val="004254BA"/>
    <w:rsid w:val="00425CA2"/>
    <w:rsid w:val="00426063"/>
    <w:rsid w:val="004271C9"/>
    <w:rsid w:val="00427771"/>
    <w:rsid w:val="00427DBE"/>
    <w:rsid w:val="004300C2"/>
    <w:rsid w:val="00431269"/>
    <w:rsid w:val="0043163F"/>
    <w:rsid w:val="00432345"/>
    <w:rsid w:val="00433C94"/>
    <w:rsid w:val="00434267"/>
    <w:rsid w:val="004343BC"/>
    <w:rsid w:val="00434458"/>
    <w:rsid w:val="00435987"/>
    <w:rsid w:val="00435BB0"/>
    <w:rsid w:val="00436CEF"/>
    <w:rsid w:val="00436CF1"/>
    <w:rsid w:val="0044041E"/>
    <w:rsid w:val="00440E0B"/>
    <w:rsid w:val="00440F10"/>
    <w:rsid w:val="00441FD2"/>
    <w:rsid w:val="0044296E"/>
    <w:rsid w:val="0044317A"/>
    <w:rsid w:val="00443B73"/>
    <w:rsid w:val="00444EBB"/>
    <w:rsid w:val="0044541F"/>
    <w:rsid w:val="00445B1F"/>
    <w:rsid w:val="00445DAD"/>
    <w:rsid w:val="00446CC3"/>
    <w:rsid w:val="004470BB"/>
    <w:rsid w:val="004501CE"/>
    <w:rsid w:val="0045069C"/>
    <w:rsid w:val="00451FE7"/>
    <w:rsid w:val="00452056"/>
    <w:rsid w:val="004533AB"/>
    <w:rsid w:val="004535A8"/>
    <w:rsid w:val="00453E79"/>
    <w:rsid w:val="0045458F"/>
    <w:rsid w:val="004545F5"/>
    <w:rsid w:val="00454DF5"/>
    <w:rsid w:val="00455F72"/>
    <w:rsid w:val="004565D8"/>
    <w:rsid w:val="0045677F"/>
    <w:rsid w:val="00456F20"/>
    <w:rsid w:val="00457855"/>
    <w:rsid w:val="00457936"/>
    <w:rsid w:val="00457FA1"/>
    <w:rsid w:val="004624A9"/>
    <w:rsid w:val="00462A39"/>
    <w:rsid w:val="00462C29"/>
    <w:rsid w:val="004630D4"/>
    <w:rsid w:val="0046316F"/>
    <w:rsid w:val="00464114"/>
    <w:rsid w:val="00465252"/>
    <w:rsid w:val="00465ACB"/>
    <w:rsid w:val="00466717"/>
    <w:rsid w:val="00466C90"/>
    <w:rsid w:val="00466ED6"/>
    <w:rsid w:val="00466F52"/>
    <w:rsid w:val="00467041"/>
    <w:rsid w:val="00471654"/>
    <w:rsid w:val="00471CA7"/>
    <w:rsid w:val="00473443"/>
    <w:rsid w:val="00474D4C"/>
    <w:rsid w:val="00474E71"/>
    <w:rsid w:val="00475A1F"/>
    <w:rsid w:val="00476294"/>
    <w:rsid w:val="00476388"/>
    <w:rsid w:val="00476962"/>
    <w:rsid w:val="00477110"/>
    <w:rsid w:val="00477F20"/>
    <w:rsid w:val="00480852"/>
    <w:rsid w:val="00481235"/>
    <w:rsid w:val="00481BCE"/>
    <w:rsid w:val="00482B0A"/>
    <w:rsid w:val="004832BA"/>
    <w:rsid w:val="00483D57"/>
    <w:rsid w:val="00484361"/>
    <w:rsid w:val="00485042"/>
    <w:rsid w:val="0048578A"/>
    <w:rsid w:val="004858E0"/>
    <w:rsid w:val="00485B20"/>
    <w:rsid w:val="0048644D"/>
    <w:rsid w:val="00486B0E"/>
    <w:rsid w:val="004871DA"/>
    <w:rsid w:val="00487AD5"/>
    <w:rsid w:val="0049034E"/>
    <w:rsid w:val="00490717"/>
    <w:rsid w:val="00491012"/>
    <w:rsid w:val="00491E0E"/>
    <w:rsid w:val="004928E8"/>
    <w:rsid w:val="00492BEA"/>
    <w:rsid w:val="00493A2C"/>
    <w:rsid w:val="00494BA6"/>
    <w:rsid w:val="00494D78"/>
    <w:rsid w:val="00494F0B"/>
    <w:rsid w:val="00494F4F"/>
    <w:rsid w:val="004950B7"/>
    <w:rsid w:val="0049536D"/>
    <w:rsid w:val="004955FB"/>
    <w:rsid w:val="00496585"/>
    <w:rsid w:val="004966CE"/>
    <w:rsid w:val="00496AF5"/>
    <w:rsid w:val="00496C95"/>
    <w:rsid w:val="00496EC2"/>
    <w:rsid w:val="00496EEC"/>
    <w:rsid w:val="00497281"/>
    <w:rsid w:val="004979E2"/>
    <w:rsid w:val="004A1270"/>
    <w:rsid w:val="004A2EB0"/>
    <w:rsid w:val="004A463E"/>
    <w:rsid w:val="004A4DA3"/>
    <w:rsid w:val="004A63CD"/>
    <w:rsid w:val="004A64EF"/>
    <w:rsid w:val="004A6B06"/>
    <w:rsid w:val="004A7217"/>
    <w:rsid w:val="004B02C7"/>
    <w:rsid w:val="004B0F06"/>
    <w:rsid w:val="004B1C01"/>
    <w:rsid w:val="004B2651"/>
    <w:rsid w:val="004B3D86"/>
    <w:rsid w:val="004B41DA"/>
    <w:rsid w:val="004B4BA1"/>
    <w:rsid w:val="004B564E"/>
    <w:rsid w:val="004B60D8"/>
    <w:rsid w:val="004B61FF"/>
    <w:rsid w:val="004B6F3A"/>
    <w:rsid w:val="004B7783"/>
    <w:rsid w:val="004C0111"/>
    <w:rsid w:val="004C057F"/>
    <w:rsid w:val="004C06DA"/>
    <w:rsid w:val="004C09EA"/>
    <w:rsid w:val="004C1528"/>
    <w:rsid w:val="004C23D1"/>
    <w:rsid w:val="004C242D"/>
    <w:rsid w:val="004C2649"/>
    <w:rsid w:val="004C331E"/>
    <w:rsid w:val="004C39D2"/>
    <w:rsid w:val="004C3F27"/>
    <w:rsid w:val="004C3F4E"/>
    <w:rsid w:val="004C438F"/>
    <w:rsid w:val="004C4553"/>
    <w:rsid w:val="004C4562"/>
    <w:rsid w:val="004C4C9F"/>
    <w:rsid w:val="004C52B8"/>
    <w:rsid w:val="004C53FE"/>
    <w:rsid w:val="004C58C2"/>
    <w:rsid w:val="004C5D9D"/>
    <w:rsid w:val="004C6E5F"/>
    <w:rsid w:val="004C71AA"/>
    <w:rsid w:val="004C72DA"/>
    <w:rsid w:val="004C77DD"/>
    <w:rsid w:val="004C7851"/>
    <w:rsid w:val="004C7EA8"/>
    <w:rsid w:val="004D02ED"/>
    <w:rsid w:val="004D0BE9"/>
    <w:rsid w:val="004D0E47"/>
    <w:rsid w:val="004D0F26"/>
    <w:rsid w:val="004D196F"/>
    <w:rsid w:val="004D2A13"/>
    <w:rsid w:val="004D2BEF"/>
    <w:rsid w:val="004D2D03"/>
    <w:rsid w:val="004D3C63"/>
    <w:rsid w:val="004D3D62"/>
    <w:rsid w:val="004D42B4"/>
    <w:rsid w:val="004D5596"/>
    <w:rsid w:val="004D5AC4"/>
    <w:rsid w:val="004D5C4D"/>
    <w:rsid w:val="004D5DD3"/>
    <w:rsid w:val="004D7FF1"/>
    <w:rsid w:val="004E037B"/>
    <w:rsid w:val="004E098B"/>
    <w:rsid w:val="004E1AFA"/>
    <w:rsid w:val="004E25CE"/>
    <w:rsid w:val="004E2997"/>
    <w:rsid w:val="004E328C"/>
    <w:rsid w:val="004E4771"/>
    <w:rsid w:val="004E478E"/>
    <w:rsid w:val="004E4D48"/>
    <w:rsid w:val="004E5CB2"/>
    <w:rsid w:val="004E5EDB"/>
    <w:rsid w:val="004E6207"/>
    <w:rsid w:val="004E6FA9"/>
    <w:rsid w:val="004E7996"/>
    <w:rsid w:val="004F0645"/>
    <w:rsid w:val="004F0A22"/>
    <w:rsid w:val="004F10AB"/>
    <w:rsid w:val="004F1894"/>
    <w:rsid w:val="004F191E"/>
    <w:rsid w:val="004F2D11"/>
    <w:rsid w:val="004F3097"/>
    <w:rsid w:val="004F312F"/>
    <w:rsid w:val="004F361B"/>
    <w:rsid w:val="004F37F7"/>
    <w:rsid w:val="004F4EF8"/>
    <w:rsid w:val="004F5012"/>
    <w:rsid w:val="004F5923"/>
    <w:rsid w:val="004F5DF7"/>
    <w:rsid w:val="004F7410"/>
    <w:rsid w:val="004F7AFA"/>
    <w:rsid w:val="00500450"/>
    <w:rsid w:val="00501048"/>
    <w:rsid w:val="00502FC6"/>
    <w:rsid w:val="00503521"/>
    <w:rsid w:val="00503DFD"/>
    <w:rsid w:val="00504453"/>
    <w:rsid w:val="005058B4"/>
    <w:rsid w:val="00505FE9"/>
    <w:rsid w:val="00506400"/>
    <w:rsid w:val="00506491"/>
    <w:rsid w:val="00506C08"/>
    <w:rsid w:val="005071EB"/>
    <w:rsid w:val="00507425"/>
    <w:rsid w:val="005076E1"/>
    <w:rsid w:val="00507E31"/>
    <w:rsid w:val="005105B9"/>
    <w:rsid w:val="00510665"/>
    <w:rsid w:val="00510D52"/>
    <w:rsid w:val="00511788"/>
    <w:rsid w:val="005118AB"/>
    <w:rsid w:val="005119ED"/>
    <w:rsid w:val="00511BB5"/>
    <w:rsid w:val="005124BD"/>
    <w:rsid w:val="00512763"/>
    <w:rsid w:val="0051284F"/>
    <w:rsid w:val="00512C1E"/>
    <w:rsid w:val="00513309"/>
    <w:rsid w:val="00513A2B"/>
    <w:rsid w:val="00514239"/>
    <w:rsid w:val="005142F2"/>
    <w:rsid w:val="0051477A"/>
    <w:rsid w:val="00515C1D"/>
    <w:rsid w:val="00516105"/>
    <w:rsid w:val="00516497"/>
    <w:rsid w:val="00516D6B"/>
    <w:rsid w:val="005178AF"/>
    <w:rsid w:val="005202E2"/>
    <w:rsid w:val="0052049A"/>
    <w:rsid w:val="005206C8"/>
    <w:rsid w:val="005213B1"/>
    <w:rsid w:val="00521E21"/>
    <w:rsid w:val="00522F32"/>
    <w:rsid w:val="00522FBB"/>
    <w:rsid w:val="0052478A"/>
    <w:rsid w:val="00524A40"/>
    <w:rsid w:val="00524E5F"/>
    <w:rsid w:val="00525BC7"/>
    <w:rsid w:val="00525C73"/>
    <w:rsid w:val="00525C94"/>
    <w:rsid w:val="00525E73"/>
    <w:rsid w:val="00525EBD"/>
    <w:rsid w:val="005271D3"/>
    <w:rsid w:val="005272C3"/>
    <w:rsid w:val="00530142"/>
    <w:rsid w:val="00530F47"/>
    <w:rsid w:val="0053272B"/>
    <w:rsid w:val="0053342D"/>
    <w:rsid w:val="0053347F"/>
    <w:rsid w:val="0053352F"/>
    <w:rsid w:val="005335E8"/>
    <w:rsid w:val="005349C7"/>
    <w:rsid w:val="00534E89"/>
    <w:rsid w:val="00535D11"/>
    <w:rsid w:val="00535E11"/>
    <w:rsid w:val="00535F41"/>
    <w:rsid w:val="005361C3"/>
    <w:rsid w:val="005365B3"/>
    <w:rsid w:val="00536D79"/>
    <w:rsid w:val="00537797"/>
    <w:rsid w:val="00537C21"/>
    <w:rsid w:val="00537D70"/>
    <w:rsid w:val="005403BB"/>
    <w:rsid w:val="005403CC"/>
    <w:rsid w:val="00540742"/>
    <w:rsid w:val="005407CE"/>
    <w:rsid w:val="00540898"/>
    <w:rsid w:val="00540ED3"/>
    <w:rsid w:val="005411E6"/>
    <w:rsid w:val="005417C4"/>
    <w:rsid w:val="00541AA0"/>
    <w:rsid w:val="00541DA9"/>
    <w:rsid w:val="00542007"/>
    <w:rsid w:val="00542B4E"/>
    <w:rsid w:val="00542C0C"/>
    <w:rsid w:val="005438F3"/>
    <w:rsid w:val="005441B2"/>
    <w:rsid w:val="00544384"/>
    <w:rsid w:val="00544531"/>
    <w:rsid w:val="005448D4"/>
    <w:rsid w:val="005454D6"/>
    <w:rsid w:val="0054564F"/>
    <w:rsid w:val="0054571E"/>
    <w:rsid w:val="00545B0D"/>
    <w:rsid w:val="0054619F"/>
    <w:rsid w:val="005466B8"/>
    <w:rsid w:val="0054736B"/>
    <w:rsid w:val="00547539"/>
    <w:rsid w:val="00547704"/>
    <w:rsid w:val="00551B3A"/>
    <w:rsid w:val="00552EEF"/>
    <w:rsid w:val="00553D1B"/>
    <w:rsid w:val="00553D35"/>
    <w:rsid w:val="00554A78"/>
    <w:rsid w:val="00554FDE"/>
    <w:rsid w:val="00555408"/>
    <w:rsid w:val="005557EC"/>
    <w:rsid w:val="00557677"/>
    <w:rsid w:val="00557E6F"/>
    <w:rsid w:val="00560676"/>
    <w:rsid w:val="00560B16"/>
    <w:rsid w:val="00560D66"/>
    <w:rsid w:val="0056135F"/>
    <w:rsid w:val="00561585"/>
    <w:rsid w:val="00561A43"/>
    <w:rsid w:val="00561FD2"/>
    <w:rsid w:val="0056282E"/>
    <w:rsid w:val="005629E7"/>
    <w:rsid w:val="00562AC8"/>
    <w:rsid w:val="005633FF"/>
    <w:rsid w:val="00563A0E"/>
    <w:rsid w:val="00564490"/>
    <w:rsid w:val="00565311"/>
    <w:rsid w:val="00565ECB"/>
    <w:rsid w:val="00565F92"/>
    <w:rsid w:val="00566863"/>
    <w:rsid w:val="00566F18"/>
    <w:rsid w:val="005672BC"/>
    <w:rsid w:val="00567D27"/>
    <w:rsid w:val="00571089"/>
    <w:rsid w:val="0057175A"/>
    <w:rsid w:val="005729EE"/>
    <w:rsid w:val="00572CEC"/>
    <w:rsid w:val="00573984"/>
    <w:rsid w:val="005739FB"/>
    <w:rsid w:val="00573D08"/>
    <w:rsid w:val="005750F5"/>
    <w:rsid w:val="00575366"/>
    <w:rsid w:val="005760DE"/>
    <w:rsid w:val="00576F93"/>
    <w:rsid w:val="005775C9"/>
    <w:rsid w:val="00577899"/>
    <w:rsid w:val="0058035D"/>
    <w:rsid w:val="00581448"/>
    <w:rsid w:val="005815CA"/>
    <w:rsid w:val="00581A99"/>
    <w:rsid w:val="005822B1"/>
    <w:rsid w:val="00582ECC"/>
    <w:rsid w:val="00583201"/>
    <w:rsid w:val="0058330A"/>
    <w:rsid w:val="005834FC"/>
    <w:rsid w:val="005839A5"/>
    <w:rsid w:val="00583ADB"/>
    <w:rsid w:val="005855FA"/>
    <w:rsid w:val="00585C88"/>
    <w:rsid w:val="00585D39"/>
    <w:rsid w:val="005860F3"/>
    <w:rsid w:val="005864E4"/>
    <w:rsid w:val="00586A17"/>
    <w:rsid w:val="00586C13"/>
    <w:rsid w:val="00587485"/>
    <w:rsid w:val="00587B0A"/>
    <w:rsid w:val="00590897"/>
    <w:rsid w:val="00590D88"/>
    <w:rsid w:val="00590E43"/>
    <w:rsid w:val="0059163A"/>
    <w:rsid w:val="00592089"/>
    <w:rsid w:val="00593296"/>
    <w:rsid w:val="00593715"/>
    <w:rsid w:val="005943BD"/>
    <w:rsid w:val="00594620"/>
    <w:rsid w:val="005950C2"/>
    <w:rsid w:val="0059634B"/>
    <w:rsid w:val="005964DB"/>
    <w:rsid w:val="005977AA"/>
    <w:rsid w:val="00597DC2"/>
    <w:rsid w:val="005A1CD9"/>
    <w:rsid w:val="005A208B"/>
    <w:rsid w:val="005A2A15"/>
    <w:rsid w:val="005A2CA2"/>
    <w:rsid w:val="005A3979"/>
    <w:rsid w:val="005A3E4B"/>
    <w:rsid w:val="005A3F19"/>
    <w:rsid w:val="005A4337"/>
    <w:rsid w:val="005A48E9"/>
    <w:rsid w:val="005A4D25"/>
    <w:rsid w:val="005A5780"/>
    <w:rsid w:val="005A5DD6"/>
    <w:rsid w:val="005A657A"/>
    <w:rsid w:val="005B04D4"/>
    <w:rsid w:val="005B0FEF"/>
    <w:rsid w:val="005B1656"/>
    <w:rsid w:val="005B1B8C"/>
    <w:rsid w:val="005B2059"/>
    <w:rsid w:val="005B2950"/>
    <w:rsid w:val="005B2BB8"/>
    <w:rsid w:val="005B3345"/>
    <w:rsid w:val="005B39DC"/>
    <w:rsid w:val="005B3E18"/>
    <w:rsid w:val="005B5E9A"/>
    <w:rsid w:val="005B6000"/>
    <w:rsid w:val="005B6DD8"/>
    <w:rsid w:val="005B6E4A"/>
    <w:rsid w:val="005B73B9"/>
    <w:rsid w:val="005C04F9"/>
    <w:rsid w:val="005C0C2E"/>
    <w:rsid w:val="005C1C95"/>
    <w:rsid w:val="005C278A"/>
    <w:rsid w:val="005C2B0B"/>
    <w:rsid w:val="005C2FEA"/>
    <w:rsid w:val="005C326F"/>
    <w:rsid w:val="005C3F3F"/>
    <w:rsid w:val="005C569D"/>
    <w:rsid w:val="005C5768"/>
    <w:rsid w:val="005C57F8"/>
    <w:rsid w:val="005C60FA"/>
    <w:rsid w:val="005C7689"/>
    <w:rsid w:val="005C7E57"/>
    <w:rsid w:val="005D0350"/>
    <w:rsid w:val="005D0545"/>
    <w:rsid w:val="005D0620"/>
    <w:rsid w:val="005D07B9"/>
    <w:rsid w:val="005D1AB6"/>
    <w:rsid w:val="005D2454"/>
    <w:rsid w:val="005D2A0B"/>
    <w:rsid w:val="005D3BBF"/>
    <w:rsid w:val="005D3E0D"/>
    <w:rsid w:val="005D3F9A"/>
    <w:rsid w:val="005D418E"/>
    <w:rsid w:val="005D458D"/>
    <w:rsid w:val="005D613E"/>
    <w:rsid w:val="005D6271"/>
    <w:rsid w:val="005D6566"/>
    <w:rsid w:val="005D6756"/>
    <w:rsid w:val="005D77CE"/>
    <w:rsid w:val="005E0054"/>
    <w:rsid w:val="005E04D3"/>
    <w:rsid w:val="005E11A7"/>
    <w:rsid w:val="005E2195"/>
    <w:rsid w:val="005E3763"/>
    <w:rsid w:val="005E4639"/>
    <w:rsid w:val="005E588E"/>
    <w:rsid w:val="005E6810"/>
    <w:rsid w:val="005E68FF"/>
    <w:rsid w:val="005E699B"/>
    <w:rsid w:val="005E6F84"/>
    <w:rsid w:val="005E7420"/>
    <w:rsid w:val="005E7543"/>
    <w:rsid w:val="005E7FB3"/>
    <w:rsid w:val="005E7FF5"/>
    <w:rsid w:val="005F00F7"/>
    <w:rsid w:val="005F0B62"/>
    <w:rsid w:val="005F3C96"/>
    <w:rsid w:val="005F41B0"/>
    <w:rsid w:val="005F5BDA"/>
    <w:rsid w:val="005F5DF6"/>
    <w:rsid w:val="005F61F2"/>
    <w:rsid w:val="005F6BBB"/>
    <w:rsid w:val="005F72EA"/>
    <w:rsid w:val="005F7CEE"/>
    <w:rsid w:val="0060102C"/>
    <w:rsid w:val="00601BAB"/>
    <w:rsid w:val="00601DA7"/>
    <w:rsid w:val="00603048"/>
    <w:rsid w:val="00603450"/>
    <w:rsid w:val="006038A3"/>
    <w:rsid w:val="00604F93"/>
    <w:rsid w:val="00604FA7"/>
    <w:rsid w:val="00605B62"/>
    <w:rsid w:val="00606742"/>
    <w:rsid w:val="0060679B"/>
    <w:rsid w:val="006069F5"/>
    <w:rsid w:val="00607A3E"/>
    <w:rsid w:val="00607ED5"/>
    <w:rsid w:val="00610434"/>
    <w:rsid w:val="0061053E"/>
    <w:rsid w:val="00610FA6"/>
    <w:rsid w:val="00611CE1"/>
    <w:rsid w:val="00611DDE"/>
    <w:rsid w:val="00612EA1"/>
    <w:rsid w:val="006138D4"/>
    <w:rsid w:val="00613DF1"/>
    <w:rsid w:val="0061452A"/>
    <w:rsid w:val="00615A95"/>
    <w:rsid w:val="00616F0D"/>
    <w:rsid w:val="00617AAD"/>
    <w:rsid w:val="006204FD"/>
    <w:rsid w:val="00620633"/>
    <w:rsid w:val="00621383"/>
    <w:rsid w:val="00621750"/>
    <w:rsid w:val="006220F8"/>
    <w:rsid w:val="00622951"/>
    <w:rsid w:val="00622F16"/>
    <w:rsid w:val="00622F5D"/>
    <w:rsid w:val="006230DC"/>
    <w:rsid w:val="0062389A"/>
    <w:rsid w:val="0062409B"/>
    <w:rsid w:val="0062473D"/>
    <w:rsid w:val="00624EDE"/>
    <w:rsid w:val="006250D3"/>
    <w:rsid w:val="00625CDF"/>
    <w:rsid w:val="0062676C"/>
    <w:rsid w:val="0062685D"/>
    <w:rsid w:val="00626B68"/>
    <w:rsid w:val="00630B52"/>
    <w:rsid w:val="00631DF0"/>
    <w:rsid w:val="006326AB"/>
    <w:rsid w:val="00632F79"/>
    <w:rsid w:val="0063315E"/>
    <w:rsid w:val="0063339D"/>
    <w:rsid w:val="006334EA"/>
    <w:rsid w:val="0063396F"/>
    <w:rsid w:val="00634645"/>
    <w:rsid w:val="00634D2D"/>
    <w:rsid w:val="00635485"/>
    <w:rsid w:val="006365B7"/>
    <w:rsid w:val="00636C39"/>
    <w:rsid w:val="00637076"/>
    <w:rsid w:val="00637446"/>
    <w:rsid w:val="00637E1A"/>
    <w:rsid w:val="00640336"/>
    <w:rsid w:val="006410F2"/>
    <w:rsid w:val="006412C2"/>
    <w:rsid w:val="00642111"/>
    <w:rsid w:val="0064299B"/>
    <w:rsid w:val="00642EAC"/>
    <w:rsid w:val="0064421F"/>
    <w:rsid w:val="006446B9"/>
    <w:rsid w:val="00644B6B"/>
    <w:rsid w:val="00644BCF"/>
    <w:rsid w:val="00644D19"/>
    <w:rsid w:val="00645027"/>
    <w:rsid w:val="006456FB"/>
    <w:rsid w:val="00645A08"/>
    <w:rsid w:val="00645D8D"/>
    <w:rsid w:val="00645E22"/>
    <w:rsid w:val="0064627F"/>
    <w:rsid w:val="006464C0"/>
    <w:rsid w:val="00646864"/>
    <w:rsid w:val="00646E8E"/>
    <w:rsid w:val="006470D1"/>
    <w:rsid w:val="00647586"/>
    <w:rsid w:val="00647B43"/>
    <w:rsid w:val="00647B91"/>
    <w:rsid w:val="00650EDE"/>
    <w:rsid w:val="00651960"/>
    <w:rsid w:val="00651AAC"/>
    <w:rsid w:val="0065279B"/>
    <w:rsid w:val="00652BDC"/>
    <w:rsid w:val="00652CA7"/>
    <w:rsid w:val="00653680"/>
    <w:rsid w:val="00653856"/>
    <w:rsid w:val="00653BBB"/>
    <w:rsid w:val="00653BD1"/>
    <w:rsid w:val="006540A7"/>
    <w:rsid w:val="006546B5"/>
    <w:rsid w:val="00654F17"/>
    <w:rsid w:val="00656A6F"/>
    <w:rsid w:val="00660EDE"/>
    <w:rsid w:val="00661215"/>
    <w:rsid w:val="006624BE"/>
    <w:rsid w:val="00662D36"/>
    <w:rsid w:val="00663045"/>
    <w:rsid w:val="00664F3C"/>
    <w:rsid w:val="006652D8"/>
    <w:rsid w:val="00665D70"/>
    <w:rsid w:val="00666570"/>
    <w:rsid w:val="00666960"/>
    <w:rsid w:val="00666A2B"/>
    <w:rsid w:val="00666AD8"/>
    <w:rsid w:val="00667199"/>
    <w:rsid w:val="006673DC"/>
    <w:rsid w:val="00667CF1"/>
    <w:rsid w:val="00667D55"/>
    <w:rsid w:val="0067010F"/>
    <w:rsid w:val="00673475"/>
    <w:rsid w:val="0067357E"/>
    <w:rsid w:val="0067361E"/>
    <w:rsid w:val="006756DD"/>
    <w:rsid w:val="00675724"/>
    <w:rsid w:val="00675C73"/>
    <w:rsid w:val="00675DD7"/>
    <w:rsid w:val="00676B78"/>
    <w:rsid w:val="00677DD9"/>
    <w:rsid w:val="00680EBF"/>
    <w:rsid w:val="00680F75"/>
    <w:rsid w:val="00681202"/>
    <w:rsid w:val="00681328"/>
    <w:rsid w:val="00681D67"/>
    <w:rsid w:val="00682F9E"/>
    <w:rsid w:val="0068313A"/>
    <w:rsid w:val="006839C2"/>
    <w:rsid w:val="006844D9"/>
    <w:rsid w:val="00684982"/>
    <w:rsid w:val="00684F09"/>
    <w:rsid w:val="006857E4"/>
    <w:rsid w:val="00686962"/>
    <w:rsid w:val="00690128"/>
    <w:rsid w:val="00690C91"/>
    <w:rsid w:val="00690E3E"/>
    <w:rsid w:val="00690F68"/>
    <w:rsid w:val="00691427"/>
    <w:rsid w:val="00691E26"/>
    <w:rsid w:val="006923C8"/>
    <w:rsid w:val="00692CC4"/>
    <w:rsid w:val="00692E59"/>
    <w:rsid w:val="006934ED"/>
    <w:rsid w:val="00693E7C"/>
    <w:rsid w:val="006943DB"/>
    <w:rsid w:val="00695E5E"/>
    <w:rsid w:val="00696724"/>
    <w:rsid w:val="006971D1"/>
    <w:rsid w:val="006977BD"/>
    <w:rsid w:val="00697A80"/>
    <w:rsid w:val="00697C19"/>
    <w:rsid w:val="006A020C"/>
    <w:rsid w:val="006A0599"/>
    <w:rsid w:val="006A0D3B"/>
    <w:rsid w:val="006A0DEF"/>
    <w:rsid w:val="006A1D0C"/>
    <w:rsid w:val="006A2144"/>
    <w:rsid w:val="006A2979"/>
    <w:rsid w:val="006A3158"/>
    <w:rsid w:val="006A3384"/>
    <w:rsid w:val="006A37F1"/>
    <w:rsid w:val="006A3E4C"/>
    <w:rsid w:val="006A4BD0"/>
    <w:rsid w:val="006A517A"/>
    <w:rsid w:val="006A5204"/>
    <w:rsid w:val="006A5964"/>
    <w:rsid w:val="006A6340"/>
    <w:rsid w:val="006A6A67"/>
    <w:rsid w:val="006A6BD6"/>
    <w:rsid w:val="006A6F93"/>
    <w:rsid w:val="006B0B9B"/>
    <w:rsid w:val="006B1189"/>
    <w:rsid w:val="006B146A"/>
    <w:rsid w:val="006B1EF3"/>
    <w:rsid w:val="006B234B"/>
    <w:rsid w:val="006B2D1E"/>
    <w:rsid w:val="006B3490"/>
    <w:rsid w:val="006B3DCB"/>
    <w:rsid w:val="006B4569"/>
    <w:rsid w:val="006B588A"/>
    <w:rsid w:val="006B783D"/>
    <w:rsid w:val="006B78F6"/>
    <w:rsid w:val="006C07C4"/>
    <w:rsid w:val="006C09F9"/>
    <w:rsid w:val="006C1434"/>
    <w:rsid w:val="006C1C6E"/>
    <w:rsid w:val="006C2CB0"/>
    <w:rsid w:val="006C2FA2"/>
    <w:rsid w:val="006C3946"/>
    <w:rsid w:val="006C41B7"/>
    <w:rsid w:val="006C4354"/>
    <w:rsid w:val="006C555E"/>
    <w:rsid w:val="006C5ADF"/>
    <w:rsid w:val="006C5E4B"/>
    <w:rsid w:val="006C64C2"/>
    <w:rsid w:val="006C66D3"/>
    <w:rsid w:val="006C6B1C"/>
    <w:rsid w:val="006D0027"/>
    <w:rsid w:val="006D0227"/>
    <w:rsid w:val="006D0D3B"/>
    <w:rsid w:val="006D1826"/>
    <w:rsid w:val="006D1BA4"/>
    <w:rsid w:val="006D1BE0"/>
    <w:rsid w:val="006D1C6C"/>
    <w:rsid w:val="006D1E3E"/>
    <w:rsid w:val="006D3157"/>
    <w:rsid w:val="006D3CF1"/>
    <w:rsid w:val="006D4A1A"/>
    <w:rsid w:val="006D7B33"/>
    <w:rsid w:val="006D7B87"/>
    <w:rsid w:val="006D7BB9"/>
    <w:rsid w:val="006D7EC2"/>
    <w:rsid w:val="006E0D64"/>
    <w:rsid w:val="006E0E8F"/>
    <w:rsid w:val="006E1443"/>
    <w:rsid w:val="006E181C"/>
    <w:rsid w:val="006E1BC2"/>
    <w:rsid w:val="006E2045"/>
    <w:rsid w:val="006E20A4"/>
    <w:rsid w:val="006E2619"/>
    <w:rsid w:val="006E5586"/>
    <w:rsid w:val="006E591F"/>
    <w:rsid w:val="006E5AB9"/>
    <w:rsid w:val="006E644E"/>
    <w:rsid w:val="006E65A4"/>
    <w:rsid w:val="006E77DE"/>
    <w:rsid w:val="006F0018"/>
    <w:rsid w:val="006F0B57"/>
    <w:rsid w:val="006F1212"/>
    <w:rsid w:val="006F27D3"/>
    <w:rsid w:val="006F2972"/>
    <w:rsid w:val="006F3DD6"/>
    <w:rsid w:val="006F48EB"/>
    <w:rsid w:val="006F5192"/>
    <w:rsid w:val="006F5194"/>
    <w:rsid w:val="006F5E3C"/>
    <w:rsid w:val="006F6006"/>
    <w:rsid w:val="006F658A"/>
    <w:rsid w:val="006F6CD3"/>
    <w:rsid w:val="006F6D95"/>
    <w:rsid w:val="006F7296"/>
    <w:rsid w:val="0070010C"/>
    <w:rsid w:val="0070035D"/>
    <w:rsid w:val="007005B6"/>
    <w:rsid w:val="007029FD"/>
    <w:rsid w:val="0070398E"/>
    <w:rsid w:val="00703E0A"/>
    <w:rsid w:val="0070407B"/>
    <w:rsid w:val="00704F79"/>
    <w:rsid w:val="007050EB"/>
    <w:rsid w:val="00705561"/>
    <w:rsid w:val="007056E7"/>
    <w:rsid w:val="00705C34"/>
    <w:rsid w:val="00705E95"/>
    <w:rsid w:val="00705FE2"/>
    <w:rsid w:val="0070628E"/>
    <w:rsid w:val="007064DF"/>
    <w:rsid w:val="00706A32"/>
    <w:rsid w:val="0070767A"/>
    <w:rsid w:val="007078D7"/>
    <w:rsid w:val="0070790B"/>
    <w:rsid w:val="00707917"/>
    <w:rsid w:val="0070791C"/>
    <w:rsid w:val="007079BD"/>
    <w:rsid w:val="00707A34"/>
    <w:rsid w:val="007106FD"/>
    <w:rsid w:val="0071083C"/>
    <w:rsid w:val="00710A7C"/>
    <w:rsid w:val="00712168"/>
    <w:rsid w:val="00712709"/>
    <w:rsid w:val="00713542"/>
    <w:rsid w:val="00713A9D"/>
    <w:rsid w:val="0071421E"/>
    <w:rsid w:val="00714788"/>
    <w:rsid w:val="00714D57"/>
    <w:rsid w:val="00715098"/>
    <w:rsid w:val="00715D7C"/>
    <w:rsid w:val="00716144"/>
    <w:rsid w:val="00716D48"/>
    <w:rsid w:val="00721186"/>
    <w:rsid w:val="0072201E"/>
    <w:rsid w:val="007221F6"/>
    <w:rsid w:val="007222AD"/>
    <w:rsid w:val="00722D0E"/>
    <w:rsid w:val="00722E87"/>
    <w:rsid w:val="0072312B"/>
    <w:rsid w:val="00723346"/>
    <w:rsid w:val="007236D2"/>
    <w:rsid w:val="00723DD7"/>
    <w:rsid w:val="00723E42"/>
    <w:rsid w:val="007246E0"/>
    <w:rsid w:val="0072602F"/>
    <w:rsid w:val="007263F4"/>
    <w:rsid w:val="007264E6"/>
    <w:rsid w:val="00726A16"/>
    <w:rsid w:val="00727B52"/>
    <w:rsid w:val="00727D1F"/>
    <w:rsid w:val="00730343"/>
    <w:rsid w:val="00730376"/>
    <w:rsid w:val="0073097C"/>
    <w:rsid w:val="00730C53"/>
    <w:rsid w:val="00730FAF"/>
    <w:rsid w:val="00731E34"/>
    <w:rsid w:val="00731E8B"/>
    <w:rsid w:val="00733F49"/>
    <w:rsid w:val="00733FE5"/>
    <w:rsid w:val="00734C1B"/>
    <w:rsid w:val="00735791"/>
    <w:rsid w:val="007367BA"/>
    <w:rsid w:val="0073799F"/>
    <w:rsid w:val="007402AD"/>
    <w:rsid w:val="0074083B"/>
    <w:rsid w:val="00742305"/>
    <w:rsid w:val="00742629"/>
    <w:rsid w:val="0074279D"/>
    <w:rsid w:val="00742FBF"/>
    <w:rsid w:val="007444E3"/>
    <w:rsid w:val="007449D9"/>
    <w:rsid w:val="00744E8D"/>
    <w:rsid w:val="00745079"/>
    <w:rsid w:val="00745699"/>
    <w:rsid w:val="00745908"/>
    <w:rsid w:val="0074596A"/>
    <w:rsid w:val="00745DDA"/>
    <w:rsid w:val="007478E2"/>
    <w:rsid w:val="00747B2C"/>
    <w:rsid w:val="007504AC"/>
    <w:rsid w:val="0075148A"/>
    <w:rsid w:val="00751547"/>
    <w:rsid w:val="0075160D"/>
    <w:rsid w:val="00751ABC"/>
    <w:rsid w:val="00751B81"/>
    <w:rsid w:val="0075284D"/>
    <w:rsid w:val="00752D43"/>
    <w:rsid w:val="00752FB2"/>
    <w:rsid w:val="007530E7"/>
    <w:rsid w:val="00753440"/>
    <w:rsid w:val="00753553"/>
    <w:rsid w:val="0075391A"/>
    <w:rsid w:val="00753C58"/>
    <w:rsid w:val="00754D0C"/>
    <w:rsid w:val="00754E37"/>
    <w:rsid w:val="00755260"/>
    <w:rsid w:val="007553B3"/>
    <w:rsid w:val="0075590C"/>
    <w:rsid w:val="0075603F"/>
    <w:rsid w:val="007562E9"/>
    <w:rsid w:val="00756AA8"/>
    <w:rsid w:val="00756AE2"/>
    <w:rsid w:val="00756D6A"/>
    <w:rsid w:val="00757170"/>
    <w:rsid w:val="007572E8"/>
    <w:rsid w:val="007575D2"/>
    <w:rsid w:val="00757621"/>
    <w:rsid w:val="007577CB"/>
    <w:rsid w:val="007613EF"/>
    <w:rsid w:val="00761DFE"/>
    <w:rsid w:val="00763548"/>
    <w:rsid w:val="00764227"/>
    <w:rsid w:val="0076481E"/>
    <w:rsid w:val="00764EF4"/>
    <w:rsid w:val="007660B3"/>
    <w:rsid w:val="00766848"/>
    <w:rsid w:val="00766FBE"/>
    <w:rsid w:val="007674F0"/>
    <w:rsid w:val="0077062A"/>
    <w:rsid w:val="0077068F"/>
    <w:rsid w:val="00770ABA"/>
    <w:rsid w:val="00770DB2"/>
    <w:rsid w:val="0077167B"/>
    <w:rsid w:val="007718D0"/>
    <w:rsid w:val="00771A75"/>
    <w:rsid w:val="00772BEC"/>
    <w:rsid w:val="00773C95"/>
    <w:rsid w:val="007741E6"/>
    <w:rsid w:val="00774363"/>
    <w:rsid w:val="00774B07"/>
    <w:rsid w:val="007756C1"/>
    <w:rsid w:val="007757C3"/>
    <w:rsid w:val="007760B8"/>
    <w:rsid w:val="007776C6"/>
    <w:rsid w:val="00780279"/>
    <w:rsid w:val="00780CBA"/>
    <w:rsid w:val="00782488"/>
    <w:rsid w:val="0078263A"/>
    <w:rsid w:val="00782D3C"/>
    <w:rsid w:val="00784D3C"/>
    <w:rsid w:val="0078541C"/>
    <w:rsid w:val="00787713"/>
    <w:rsid w:val="00787814"/>
    <w:rsid w:val="00787A3B"/>
    <w:rsid w:val="00787FB9"/>
    <w:rsid w:val="00790518"/>
    <w:rsid w:val="0079052F"/>
    <w:rsid w:val="007905A9"/>
    <w:rsid w:val="0079076B"/>
    <w:rsid w:val="00791104"/>
    <w:rsid w:val="00791666"/>
    <w:rsid w:val="00791958"/>
    <w:rsid w:val="00791D0F"/>
    <w:rsid w:val="00791E9F"/>
    <w:rsid w:val="00792008"/>
    <w:rsid w:val="00792281"/>
    <w:rsid w:val="0079244B"/>
    <w:rsid w:val="007930D7"/>
    <w:rsid w:val="00793166"/>
    <w:rsid w:val="007937F4"/>
    <w:rsid w:val="00793B39"/>
    <w:rsid w:val="0079494F"/>
    <w:rsid w:val="0079503B"/>
    <w:rsid w:val="00795673"/>
    <w:rsid w:val="00795D08"/>
    <w:rsid w:val="00795EEE"/>
    <w:rsid w:val="00796E54"/>
    <w:rsid w:val="007972BB"/>
    <w:rsid w:val="0079790A"/>
    <w:rsid w:val="007A0101"/>
    <w:rsid w:val="007A037E"/>
    <w:rsid w:val="007A0804"/>
    <w:rsid w:val="007A0884"/>
    <w:rsid w:val="007A0982"/>
    <w:rsid w:val="007A13EB"/>
    <w:rsid w:val="007A154E"/>
    <w:rsid w:val="007A20F5"/>
    <w:rsid w:val="007A29FF"/>
    <w:rsid w:val="007A34F7"/>
    <w:rsid w:val="007A3F11"/>
    <w:rsid w:val="007A422C"/>
    <w:rsid w:val="007A49BB"/>
    <w:rsid w:val="007A5018"/>
    <w:rsid w:val="007A570E"/>
    <w:rsid w:val="007A5F19"/>
    <w:rsid w:val="007A633D"/>
    <w:rsid w:val="007A6E9F"/>
    <w:rsid w:val="007A7476"/>
    <w:rsid w:val="007A7DC9"/>
    <w:rsid w:val="007B0256"/>
    <w:rsid w:val="007B0385"/>
    <w:rsid w:val="007B0614"/>
    <w:rsid w:val="007B0915"/>
    <w:rsid w:val="007B09F7"/>
    <w:rsid w:val="007B0C65"/>
    <w:rsid w:val="007B1424"/>
    <w:rsid w:val="007B200F"/>
    <w:rsid w:val="007B275D"/>
    <w:rsid w:val="007B2EAE"/>
    <w:rsid w:val="007B30F5"/>
    <w:rsid w:val="007B35F0"/>
    <w:rsid w:val="007B387A"/>
    <w:rsid w:val="007B3D38"/>
    <w:rsid w:val="007B4B85"/>
    <w:rsid w:val="007B4EEB"/>
    <w:rsid w:val="007B5288"/>
    <w:rsid w:val="007B56CC"/>
    <w:rsid w:val="007B588D"/>
    <w:rsid w:val="007B5D09"/>
    <w:rsid w:val="007B6792"/>
    <w:rsid w:val="007B70F8"/>
    <w:rsid w:val="007B78B7"/>
    <w:rsid w:val="007B7DD8"/>
    <w:rsid w:val="007B7F6E"/>
    <w:rsid w:val="007C027F"/>
    <w:rsid w:val="007C1722"/>
    <w:rsid w:val="007C1B80"/>
    <w:rsid w:val="007C27F4"/>
    <w:rsid w:val="007C2BBD"/>
    <w:rsid w:val="007C4041"/>
    <w:rsid w:val="007C435A"/>
    <w:rsid w:val="007C445A"/>
    <w:rsid w:val="007C4B6B"/>
    <w:rsid w:val="007C503D"/>
    <w:rsid w:val="007C5C23"/>
    <w:rsid w:val="007C5D50"/>
    <w:rsid w:val="007C6970"/>
    <w:rsid w:val="007C70E7"/>
    <w:rsid w:val="007C737F"/>
    <w:rsid w:val="007C73BD"/>
    <w:rsid w:val="007D0330"/>
    <w:rsid w:val="007D074E"/>
    <w:rsid w:val="007D08B0"/>
    <w:rsid w:val="007D0D56"/>
    <w:rsid w:val="007D0F1C"/>
    <w:rsid w:val="007D25C5"/>
    <w:rsid w:val="007D269C"/>
    <w:rsid w:val="007D38A8"/>
    <w:rsid w:val="007D531C"/>
    <w:rsid w:val="007D54FA"/>
    <w:rsid w:val="007D5DF9"/>
    <w:rsid w:val="007D5FE1"/>
    <w:rsid w:val="007D67F7"/>
    <w:rsid w:val="007D6DF2"/>
    <w:rsid w:val="007D713A"/>
    <w:rsid w:val="007D7696"/>
    <w:rsid w:val="007E161D"/>
    <w:rsid w:val="007E2112"/>
    <w:rsid w:val="007E295F"/>
    <w:rsid w:val="007E2E73"/>
    <w:rsid w:val="007E3A6A"/>
    <w:rsid w:val="007E495E"/>
    <w:rsid w:val="007E5093"/>
    <w:rsid w:val="007E513F"/>
    <w:rsid w:val="007E5A60"/>
    <w:rsid w:val="007E5ACA"/>
    <w:rsid w:val="007E5B49"/>
    <w:rsid w:val="007E5C8E"/>
    <w:rsid w:val="007E65BC"/>
    <w:rsid w:val="007E719F"/>
    <w:rsid w:val="007E764E"/>
    <w:rsid w:val="007F0B3C"/>
    <w:rsid w:val="007F16C7"/>
    <w:rsid w:val="007F2104"/>
    <w:rsid w:val="007F2260"/>
    <w:rsid w:val="007F2705"/>
    <w:rsid w:val="007F2E66"/>
    <w:rsid w:val="007F332F"/>
    <w:rsid w:val="007F3AC5"/>
    <w:rsid w:val="007F4169"/>
    <w:rsid w:val="007F4688"/>
    <w:rsid w:val="007F48B5"/>
    <w:rsid w:val="007F4BD5"/>
    <w:rsid w:val="007F5D05"/>
    <w:rsid w:val="007F5D31"/>
    <w:rsid w:val="007F5F8A"/>
    <w:rsid w:val="007F63A8"/>
    <w:rsid w:val="007F66A2"/>
    <w:rsid w:val="007F674E"/>
    <w:rsid w:val="007F6871"/>
    <w:rsid w:val="007F7229"/>
    <w:rsid w:val="007F7874"/>
    <w:rsid w:val="00801331"/>
    <w:rsid w:val="008013AF"/>
    <w:rsid w:val="0080237D"/>
    <w:rsid w:val="00802779"/>
    <w:rsid w:val="00802999"/>
    <w:rsid w:val="00802B82"/>
    <w:rsid w:val="00802FA8"/>
    <w:rsid w:val="0080319F"/>
    <w:rsid w:val="008038F1"/>
    <w:rsid w:val="008039B1"/>
    <w:rsid w:val="00803CB2"/>
    <w:rsid w:val="00804B9B"/>
    <w:rsid w:val="00804C08"/>
    <w:rsid w:val="0080522F"/>
    <w:rsid w:val="008053FF"/>
    <w:rsid w:val="00805900"/>
    <w:rsid w:val="008059A7"/>
    <w:rsid w:val="0080668F"/>
    <w:rsid w:val="00806B12"/>
    <w:rsid w:val="00810793"/>
    <w:rsid w:val="00811273"/>
    <w:rsid w:val="0081166D"/>
    <w:rsid w:val="00811EB0"/>
    <w:rsid w:val="00812C56"/>
    <w:rsid w:val="0081358D"/>
    <w:rsid w:val="008135E6"/>
    <w:rsid w:val="008145D2"/>
    <w:rsid w:val="00815BA0"/>
    <w:rsid w:val="00815F68"/>
    <w:rsid w:val="00816592"/>
    <w:rsid w:val="00816E24"/>
    <w:rsid w:val="00817AFA"/>
    <w:rsid w:val="00820866"/>
    <w:rsid w:val="00820CF1"/>
    <w:rsid w:val="0082183B"/>
    <w:rsid w:val="00821BAF"/>
    <w:rsid w:val="00821DD9"/>
    <w:rsid w:val="00822029"/>
    <w:rsid w:val="008233FD"/>
    <w:rsid w:val="00823B48"/>
    <w:rsid w:val="00823BEE"/>
    <w:rsid w:val="00823C7B"/>
    <w:rsid w:val="0082476F"/>
    <w:rsid w:val="008247A1"/>
    <w:rsid w:val="00824A99"/>
    <w:rsid w:val="00824C11"/>
    <w:rsid w:val="00824F21"/>
    <w:rsid w:val="008251EB"/>
    <w:rsid w:val="00825A54"/>
    <w:rsid w:val="00826229"/>
    <w:rsid w:val="00826289"/>
    <w:rsid w:val="0082702F"/>
    <w:rsid w:val="00827171"/>
    <w:rsid w:val="00827549"/>
    <w:rsid w:val="008279BB"/>
    <w:rsid w:val="00827A82"/>
    <w:rsid w:val="00827FC3"/>
    <w:rsid w:val="00830625"/>
    <w:rsid w:val="00830D70"/>
    <w:rsid w:val="00831AEF"/>
    <w:rsid w:val="00831B13"/>
    <w:rsid w:val="008322EC"/>
    <w:rsid w:val="00832959"/>
    <w:rsid w:val="00832FCC"/>
    <w:rsid w:val="00833AC5"/>
    <w:rsid w:val="008342AC"/>
    <w:rsid w:val="008344E8"/>
    <w:rsid w:val="00835BF8"/>
    <w:rsid w:val="00835D9E"/>
    <w:rsid w:val="00835E8E"/>
    <w:rsid w:val="00836B88"/>
    <w:rsid w:val="00836FC3"/>
    <w:rsid w:val="008373D8"/>
    <w:rsid w:val="00837BF7"/>
    <w:rsid w:val="0084003F"/>
    <w:rsid w:val="008407A4"/>
    <w:rsid w:val="008407B1"/>
    <w:rsid w:val="00841404"/>
    <w:rsid w:val="00842007"/>
    <w:rsid w:val="00842BC3"/>
    <w:rsid w:val="008438CD"/>
    <w:rsid w:val="0084392C"/>
    <w:rsid w:val="00843E52"/>
    <w:rsid w:val="008454A8"/>
    <w:rsid w:val="008458B4"/>
    <w:rsid w:val="00845A70"/>
    <w:rsid w:val="00845A8C"/>
    <w:rsid w:val="0084697F"/>
    <w:rsid w:val="00847336"/>
    <w:rsid w:val="0084751C"/>
    <w:rsid w:val="0084763E"/>
    <w:rsid w:val="00847753"/>
    <w:rsid w:val="008479F7"/>
    <w:rsid w:val="00847A1F"/>
    <w:rsid w:val="00850100"/>
    <w:rsid w:val="0085022F"/>
    <w:rsid w:val="00850EA5"/>
    <w:rsid w:val="00851AE7"/>
    <w:rsid w:val="00851DB2"/>
    <w:rsid w:val="008536B3"/>
    <w:rsid w:val="0085414E"/>
    <w:rsid w:val="0085469E"/>
    <w:rsid w:val="00854701"/>
    <w:rsid w:val="00854B45"/>
    <w:rsid w:val="00855E86"/>
    <w:rsid w:val="0085733A"/>
    <w:rsid w:val="00857B67"/>
    <w:rsid w:val="00857FB1"/>
    <w:rsid w:val="00860038"/>
    <w:rsid w:val="00860073"/>
    <w:rsid w:val="00860D34"/>
    <w:rsid w:val="00860DE6"/>
    <w:rsid w:val="00860F0D"/>
    <w:rsid w:val="00861732"/>
    <w:rsid w:val="00861E0F"/>
    <w:rsid w:val="00861FAD"/>
    <w:rsid w:val="008622D3"/>
    <w:rsid w:val="00862961"/>
    <w:rsid w:val="008629F9"/>
    <w:rsid w:val="008639AE"/>
    <w:rsid w:val="00864150"/>
    <w:rsid w:val="00864A2A"/>
    <w:rsid w:val="008656B6"/>
    <w:rsid w:val="00865AFE"/>
    <w:rsid w:val="00866326"/>
    <w:rsid w:val="00866A20"/>
    <w:rsid w:val="00866A65"/>
    <w:rsid w:val="00867046"/>
    <w:rsid w:val="0087005D"/>
    <w:rsid w:val="008700A9"/>
    <w:rsid w:val="00871240"/>
    <w:rsid w:val="00871D50"/>
    <w:rsid w:val="00871F05"/>
    <w:rsid w:val="00872DB0"/>
    <w:rsid w:val="00872F0D"/>
    <w:rsid w:val="008739B8"/>
    <w:rsid w:val="00873D8B"/>
    <w:rsid w:val="00873F22"/>
    <w:rsid w:val="00874262"/>
    <w:rsid w:val="00875571"/>
    <w:rsid w:val="00875A58"/>
    <w:rsid w:val="00876E4B"/>
    <w:rsid w:val="0087755B"/>
    <w:rsid w:val="00877C9F"/>
    <w:rsid w:val="008812F5"/>
    <w:rsid w:val="0088169A"/>
    <w:rsid w:val="00881967"/>
    <w:rsid w:val="00881AC8"/>
    <w:rsid w:val="0088213C"/>
    <w:rsid w:val="0088237C"/>
    <w:rsid w:val="00882952"/>
    <w:rsid w:val="0088333E"/>
    <w:rsid w:val="008850C3"/>
    <w:rsid w:val="008850CB"/>
    <w:rsid w:val="00885616"/>
    <w:rsid w:val="00885E42"/>
    <w:rsid w:val="0088614A"/>
    <w:rsid w:val="0089008A"/>
    <w:rsid w:val="008900DC"/>
    <w:rsid w:val="00890687"/>
    <w:rsid w:val="008906FF"/>
    <w:rsid w:val="00890CAF"/>
    <w:rsid w:val="00890D64"/>
    <w:rsid w:val="00891217"/>
    <w:rsid w:val="00891232"/>
    <w:rsid w:val="00891CDE"/>
    <w:rsid w:val="00892A88"/>
    <w:rsid w:val="008940BF"/>
    <w:rsid w:val="00894731"/>
    <w:rsid w:val="00894842"/>
    <w:rsid w:val="00894923"/>
    <w:rsid w:val="00894CB0"/>
    <w:rsid w:val="00894F7C"/>
    <w:rsid w:val="00895CD0"/>
    <w:rsid w:val="00897539"/>
    <w:rsid w:val="008A0196"/>
    <w:rsid w:val="008A067A"/>
    <w:rsid w:val="008A071D"/>
    <w:rsid w:val="008A0961"/>
    <w:rsid w:val="008A1188"/>
    <w:rsid w:val="008A3120"/>
    <w:rsid w:val="008A3142"/>
    <w:rsid w:val="008A4045"/>
    <w:rsid w:val="008A4232"/>
    <w:rsid w:val="008A4976"/>
    <w:rsid w:val="008A49BE"/>
    <w:rsid w:val="008A54AB"/>
    <w:rsid w:val="008A58C3"/>
    <w:rsid w:val="008A59D3"/>
    <w:rsid w:val="008A60EF"/>
    <w:rsid w:val="008A6A00"/>
    <w:rsid w:val="008A7279"/>
    <w:rsid w:val="008A7482"/>
    <w:rsid w:val="008A777E"/>
    <w:rsid w:val="008B07BB"/>
    <w:rsid w:val="008B103E"/>
    <w:rsid w:val="008B1D76"/>
    <w:rsid w:val="008B1F55"/>
    <w:rsid w:val="008B2046"/>
    <w:rsid w:val="008B230A"/>
    <w:rsid w:val="008B430A"/>
    <w:rsid w:val="008B56D3"/>
    <w:rsid w:val="008B6783"/>
    <w:rsid w:val="008B6FAF"/>
    <w:rsid w:val="008B7298"/>
    <w:rsid w:val="008B77CA"/>
    <w:rsid w:val="008B7A07"/>
    <w:rsid w:val="008B7D22"/>
    <w:rsid w:val="008C0590"/>
    <w:rsid w:val="008C0975"/>
    <w:rsid w:val="008C15BC"/>
    <w:rsid w:val="008C27FD"/>
    <w:rsid w:val="008C2B2E"/>
    <w:rsid w:val="008C3872"/>
    <w:rsid w:val="008C3982"/>
    <w:rsid w:val="008C45E8"/>
    <w:rsid w:val="008C4A20"/>
    <w:rsid w:val="008C4DBB"/>
    <w:rsid w:val="008C53BA"/>
    <w:rsid w:val="008C54C6"/>
    <w:rsid w:val="008C5A38"/>
    <w:rsid w:val="008C6010"/>
    <w:rsid w:val="008C6E24"/>
    <w:rsid w:val="008D02D3"/>
    <w:rsid w:val="008D0A48"/>
    <w:rsid w:val="008D101A"/>
    <w:rsid w:val="008D1CA8"/>
    <w:rsid w:val="008D29A5"/>
    <w:rsid w:val="008D4A17"/>
    <w:rsid w:val="008D4B24"/>
    <w:rsid w:val="008D5A53"/>
    <w:rsid w:val="008D5B96"/>
    <w:rsid w:val="008D607B"/>
    <w:rsid w:val="008D6203"/>
    <w:rsid w:val="008D6945"/>
    <w:rsid w:val="008D72B0"/>
    <w:rsid w:val="008D7646"/>
    <w:rsid w:val="008D770D"/>
    <w:rsid w:val="008D7C53"/>
    <w:rsid w:val="008E0369"/>
    <w:rsid w:val="008E0FB6"/>
    <w:rsid w:val="008E1286"/>
    <w:rsid w:val="008E12A4"/>
    <w:rsid w:val="008E2151"/>
    <w:rsid w:val="008E2169"/>
    <w:rsid w:val="008E232B"/>
    <w:rsid w:val="008E2BCA"/>
    <w:rsid w:val="008E3B4A"/>
    <w:rsid w:val="008E3F66"/>
    <w:rsid w:val="008E51F3"/>
    <w:rsid w:val="008E57DC"/>
    <w:rsid w:val="008E5939"/>
    <w:rsid w:val="008E5CD5"/>
    <w:rsid w:val="008E6B17"/>
    <w:rsid w:val="008E7C4B"/>
    <w:rsid w:val="008E7F84"/>
    <w:rsid w:val="008F096F"/>
    <w:rsid w:val="008F0A5F"/>
    <w:rsid w:val="008F18C5"/>
    <w:rsid w:val="008F1915"/>
    <w:rsid w:val="008F1B05"/>
    <w:rsid w:val="008F20A1"/>
    <w:rsid w:val="008F22A4"/>
    <w:rsid w:val="008F2699"/>
    <w:rsid w:val="008F2D31"/>
    <w:rsid w:val="008F3201"/>
    <w:rsid w:val="008F35C2"/>
    <w:rsid w:val="008F3617"/>
    <w:rsid w:val="008F370C"/>
    <w:rsid w:val="008F3F40"/>
    <w:rsid w:val="008F42DD"/>
    <w:rsid w:val="008F4BA3"/>
    <w:rsid w:val="008F58FC"/>
    <w:rsid w:val="008F694E"/>
    <w:rsid w:val="008F6E98"/>
    <w:rsid w:val="008F7560"/>
    <w:rsid w:val="008F76C3"/>
    <w:rsid w:val="008F7FBB"/>
    <w:rsid w:val="00900A25"/>
    <w:rsid w:val="00900D9A"/>
    <w:rsid w:val="00901139"/>
    <w:rsid w:val="009019E5"/>
    <w:rsid w:val="00901F6A"/>
    <w:rsid w:val="009025C6"/>
    <w:rsid w:val="009028A3"/>
    <w:rsid w:val="00903423"/>
    <w:rsid w:val="00904083"/>
    <w:rsid w:val="009040C4"/>
    <w:rsid w:val="00904274"/>
    <w:rsid w:val="0090431B"/>
    <w:rsid w:val="00904C4B"/>
    <w:rsid w:val="00905EEF"/>
    <w:rsid w:val="00906A8E"/>
    <w:rsid w:val="00906DA5"/>
    <w:rsid w:val="00907FCD"/>
    <w:rsid w:val="009110AC"/>
    <w:rsid w:val="00911C4A"/>
    <w:rsid w:val="00912247"/>
    <w:rsid w:val="0091232F"/>
    <w:rsid w:val="0091246F"/>
    <w:rsid w:val="00914741"/>
    <w:rsid w:val="00915400"/>
    <w:rsid w:val="009159CA"/>
    <w:rsid w:val="0091676C"/>
    <w:rsid w:val="00916E61"/>
    <w:rsid w:val="0091710C"/>
    <w:rsid w:val="00917938"/>
    <w:rsid w:val="00920236"/>
    <w:rsid w:val="009204A0"/>
    <w:rsid w:val="00920BD9"/>
    <w:rsid w:val="0092179F"/>
    <w:rsid w:val="009217E1"/>
    <w:rsid w:val="00921B45"/>
    <w:rsid w:val="00922BA9"/>
    <w:rsid w:val="00923285"/>
    <w:rsid w:val="00924CD8"/>
    <w:rsid w:val="00924F86"/>
    <w:rsid w:val="0092502E"/>
    <w:rsid w:val="00927184"/>
    <w:rsid w:val="00927DFC"/>
    <w:rsid w:val="00930475"/>
    <w:rsid w:val="0093059F"/>
    <w:rsid w:val="00930A8A"/>
    <w:rsid w:val="00931707"/>
    <w:rsid w:val="00931751"/>
    <w:rsid w:val="00933A02"/>
    <w:rsid w:val="00933FC8"/>
    <w:rsid w:val="009342A3"/>
    <w:rsid w:val="00934C94"/>
    <w:rsid w:val="009350CF"/>
    <w:rsid w:val="00935402"/>
    <w:rsid w:val="009354AB"/>
    <w:rsid w:val="009363B4"/>
    <w:rsid w:val="009369B8"/>
    <w:rsid w:val="009376F1"/>
    <w:rsid w:val="00937797"/>
    <w:rsid w:val="00937B43"/>
    <w:rsid w:val="0094123F"/>
    <w:rsid w:val="009416B4"/>
    <w:rsid w:val="00941AFC"/>
    <w:rsid w:val="00941B3D"/>
    <w:rsid w:val="00942075"/>
    <w:rsid w:val="00942BE2"/>
    <w:rsid w:val="00942FFA"/>
    <w:rsid w:val="0094334A"/>
    <w:rsid w:val="00943BFF"/>
    <w:rsid w:val="00944291"/>
    <w:rsid w:val="00945E3C"/>
    <w:rsid w:val="00945FFF"/>
    <w:rsid w:val="009460FE"/>
    <w:rsid w:val="0094680A"/>
    <w:rsid w:val="00946981"/>
    <w:rsid w:val="00947156"/>
    <w:rsid w:val="00947D6A"/>
    <w:rsid w:val="00947E82"/>
    <w:rsid w:val="00950A90"/>
    <w:rsid w:val="009510A7"/>
    <w:rsid w:val="00951162"/>
    <w:rsid w:val="00951767"/>
    <w:rsid w:val="009520EB"/>
    <w:rsid w:val="009535A4"/>
    <w:rsid w:val="00954A94"/>
    <w:rsid w:val="00954E20"/>
    <w:rsid w:val="00955342"/>
    <w:rsid w:val="00955361"/>
    <w:rsid w:val="009554FC"/>
    <w:rsid w:val="00955D7E"/>
    <w:rsid w:val="00955DA9"/>
    <w:rsid w:val="00955DBA"/>
    <w:rsid w:val="0095604A"/>
    <w:rsid w:val="00956CCE"/>
    <w:rsid w:val="00956FC3"/>
    <w:rsid w:val="00957A02"/>
    <w:rsid w:val="00960D39"/>
    <w:rsid w:val="00961282"/>
    <w:rsid w:val="009623A3"/>
    <w:rsid w:val="0096263D"/>
    <w:rsid w:val="00962DA1"/>
    <w:rsid w:val="00962FF2"/>
    <w:rsid w:val="009633F9"/>
    <w:rsid w:val="00963401"/>
    <w:rsid w:val="00964418"/>
    <w:rsid w:val="00964DCD"/>
    <w:rsid w:val="009651E9"/>
    <w:rsid w:val="0097044A"/>
    <w:rsid w:val="00971180"/>
    <w:rsid w:val="00971706"/>
    <w:rsid w:val="00972227"/>
    <w:rsid w:val="00973C55"/>
    <w:rsid w:val="00973E1B"/>
    <w:rsid w:val="00973EF7"/>
    <w:rsid w:val="0097441E"/>
    <w:rsid w:val="00976104"/>
    <w:rsid w:val="00976901"/>
    <w:rsid w:val="00976B63"/>
    <w:rsid w:val="0097708A"/>
    <w:rsid w:val="0097715D"/>
    <w:rsid w:val="009805FA"/>
    <w:rsid w:val="00980D52"/>
    <w:rsid w:val="00980DA8"/>
    <w:rsid w:val="00981475"/>
    <w:rsid w:val="0098149A"/>
    <w:rsid w:val="00981E44"/>
    <w:rsid w:val="009820B0"/>
    <w:rsid w:val="009820F4"/>
    <w:rsid w:val="00982368"/>
    <w:rsid w:val="00982704"/>
    <w:rsid w:val="00982D2E"/>
    <w:rsid w:val="00983031"/>
    <w:rsid w:val="00983109"/>
    <w:rsid w:val="009858B9"/>
    <w:rsid w:val="00985B98"/>
    <w:rsid w:val="009869D5"/>
    <w:rsid w:val="00986AB3"/>
    <w:rsid w:val="00987899"/>
    <w:rsid w:val="0099013F"/>
    <w:rsid w:val="00990538"/>
    <w:rsid w:val="0099092A"/>
    <w:rsid w:val="00990D42"/>
    <w:rsid w:val="009915EE"/>
    <w:rsid w:val="009917D7"/>
    <w:rsid w:val="00991A62"/>
    <w:rsid w:val="0099239F"/>
    <w:rsid w:val="00993030"/>
    <w:rsid w:val="009949ED"/>
    <w:rsid w:val="00995419"/>
    <w:rsid w:val="00995B1B"/>
    <w:rsid w:val="009960B1"/>
    <w:rsid w:val="00996BBA"/>
    <w:rsid w:val="00996F6F"/>
    <w:rsid w:val="009974A2"/>
    <w:rsid w:val="009975CD"/>
    <w:rsid w:val="00997996"/>
    <w:rsid w:val="009A1069"/>
    <w:rsid w:val="009A11CA"/>
    <w:rsid w:val="009A1856"/>
    <w:rsid w:val="009A256D"/>
    <w:rsid w:val="009A276A"/>
    <w:rsid w:val="009A2C33"/>
    <w:rsid w:val="009A2E6E"/>
    <w:rsid w:val="009A3A0E"/>
    <w:rsid w:val="009A3D74"/>
    <w:rsid w:val="009A6606"/>
    <w:rsid w:val="009A6BBC"/>
    <w:rsid w:val="009A6BE6"/>
    <w:rsid w:val="009B03DA"/>
    <w:rsid w:val="009B05C5"/>
    <w:rsid w:val="009B1F88"/>
    <w:rsid w:val="009B3159"/>
    <w:rsid w:val="009B3584"/>
    <w:rsid w:val="009B3A64"/>
    <w:rsid w:val="009B4A09"/>
    <w:rsid w:val="009B5053"/>
    <w:rsid w:val="009B548F"/>
    <w:rsid w:val="009B58BD"/>
    <w:rsid w:val="009B594A"/>
    <w:rsid w:val="009B5BCF"/>
    <w:rsid w:val="009B632C"/>
    <w:rsid w:val="009B67C3"/>
    <w:rsid w:val="009B6F04"/>
    <w:rsid w:val="009B73B4"/>
    <w:rsid w:val="009B75CA"/>
    <w:rsid w:val="009B7F98"/>
    <w:rsid w:val="009C04D5"/>
    <w:rsid w:val="009C0984"/>
    <w:rsid w:val="009C1050"/>
    <w:rsid w:val="009C10D5"/>
    <w:rsid w:val="009C1CA8"/>
    <w:rsid w:val="009C39AE"/>
    <w:rsid w:val="009C3C2C"/>
    <w:rsid w:val="009C448D"/>
    <w:rsid w:val="009C5B2B"/>
    <w:rsid w:val="009C71FA"/>
    <w:rsid w:val="009D1886"/>
    <w:rsid w:val="009D23EC"/>
    <w:rsid w:val="009D2AAE"/>
    <w:rsid w:val="009D2D26"/>
    <w:rsid w:val="009D3006"/>
    <w:rsid w:val="009D326A"/>
    <w:rsid w:val="009D3A32"/>
    <w:rsid w:val="009D447B"/>
    <w:rsid w:val="009D4966"/>
    <w:rsid w:val="009D5562"/>
    <w:rsid w:val="009D5B42"/>
    <w:rsid w:val="009D5C4C"/>
    <w:rsid w:val="009E0391"/>
    <w:rsid w:val="009E09B4"/>
    <w:rsid w:val="009E0D06"/>
    <w:rsid w:val="009E1364"/>
    <w:rsid w:val="009E1F4A"/>
    <w:rsid w:val="009E2084"/>
    <w:rsid w:val="009E2A52"/>
    <w:rsid w:val="009E2AD6"/>
    <w:rsid w:val="009E409A"/>
    <w:rsid w:val="009E5217"/>
    <w:rsid w:val="009E5BDF"/>
    <w:rsid w:val="009E5F3C"/>
    <w:rsid w:val="009E6312"/>
    <w:rsid w:val="009E6526"/>
    <w:rsid w:val="009E7260"/>
    <w:rsid w:val="009E7A68"/>
    <w:rsid w:val="009E7FF7"/>
    <w:rsid w:val="009F0816"/>
    <w:rsid w:val="009F0C9E"/>
    <w:rsid w:val="009F12E8"/>
    <w:rsid w:val="009F1507"/>
    <w:rsid w:val="009F1DCC"/>
    <w:rsid w:val="009F2F43"/>
    <w:rsid w:val="009F3970"/>
    <w:rsid w:val="009F4078"/>
    <w:rsid w:val="009F4574"/>
    <w:rsid w:val="009F4993"/>
    <w:rsid w:val="009F56C0"/>
    <w:rsid w:val="009F708A"/>
    <w:rsid w:val="00A00615"/>
    <w:rsid w:val="00A00A80"/>
    <w:rsid w:val="00A01F98"/>
    <w:rsid w:val="00A0288A"/>
    <w:rsid w:val="00A02AF8"/>
    <w:rsid w:val="00A031B4"/>
    <w:rsid w:val="00A0362D"/>
    <w:rsid w:val="00A03F36"/>
    <w:rsid w:val="00A04231"/>
    <w:rsid w:val="00A04FAB"/>
    <w:rsid w:val="00A05328"/>
    <w:rsid w:val="00A058A4"/>
    <w:rsid w:val="00A058C6"/>
    <w:rsid w:val="00A05E72"/>
    <w:rsid w:val="00A062EA"/>
    <w:rsid w:val="00A0673D"/>
    <w:rsid w:val="00A068F6"/>
    <w:rsid w:val="00A06C47"/>
    <w:rsid w:val="00A06D85"/>
    <w:rsid w:val="00A1041E"/>
    <w:rsid w:val="00A10934"/>
    <w:rsid w:val="00A11622"/>
    <w:rsid w:val="00A11915"/>
    <w:rsid w:val="00A12492"/>
    <w:rsid w:val="00A12C4F"/>
    <w:rsid w:val="00A13BA7"/>
    <w:rsid w:val="00A13D3F"/>
    <w:rsid w:val="00A14217"/>
    <w:rsid w:val="00A148AF"/>
    <w:rsid w:val="00A148E2"/>
    <w:rsid w:val="00A14BD1"/>
    <w:rsid w:val="00A14E4A"/>
    <w:rsid w:val="00A15416"/>
    <w:rsid w:val="00A158F2"/>
    <w:rsid w:val="00A16716"/>
    <w:rsid w:val="00A16B98"/>
    <w:rsid w:val="00A16EF6"/>
    <w:rsid w:val="00A170FE"/>
    <w:rsid w:val="00A171DB"/>
    <w:rsid w:val="00A174A8"/>
    <w:rsid w:val="00A17DB0"/>
    <w:rsid w:val="00A21B84"/>
    <w:rsid w:val="00A2277E"/>
    <w:rsid w:val="00A2366B"/>
    <w:rsid w:val="00A23A46"/>
    <w:rsid w:val="00A23E98"/>
    <w:rsid w:val="00A241FC"/>
    <w:rsid w:val="00A2429A"/>
    <w:rsid w:val="00A24646"/>
    <w:rsid w:val="00A249A6"/>
    <w:rsid w:val="00A24DB5"/>
    <w:rsid w:val="00A25458"/>
    <w:rsid w:val="00A25D56"/>
    <w:rsid w:val="00A267B9"/>
    <w:rsid w:val="00A26C11"/>
    <w:rsid w:val="00A27BFE"/>
    <w:rsid w:val="00A31084"/>
    <w:rsid w:val="00A31157"/>
    <w:rsid w:val="00A32127"/>
    <w:rsid w:val="00A3322C"/>
    <w:rsid w:val="00A33254"/>
    <w:rsid w:val="00A34565"/>
    <w:rsid w:val="00A3480C"/>
    <w:rsid w:val="00A349A2"/>
    <w:rsid w:val="00A355C3"/>
    <w:rsid w:val="00A360BB"/>
    <w:rsid w:val="00A36252"/>
    <w:rsid w:val="00A3652F"/>
    <w:rsid w:val="00A36624"/>
    <w:rsid w:val="00A36819"/>
    <w:rsid w:val="00A36D38"/>
    <w:rsid w:val="00A37D92"/>
    <w:rsid w:val="00A403E7"/>
    <w:rsid w:val="00A405A5"/>
    <w:rsid w:val="00A405C8"/>
    <w:rsid w:val="00A40DD5"/>
    <w:rsid w:val="00A41863"/>
    <w:rsid w:val="00A41BD4"/>
    <w:rsid w:val="00A41FD1"/>
    <w:rsid w:val="00A4248D"/>
    <w:rsid w:val="00A4264F"/>
    <w:rsid w:val="00A44868"/>
    <w:rsid w:val="00A44F6A"/>
    <w:rsid w:val="00A450A8"/>
    <w:rsid w:val="00A45FB5"/>
    <w:rsid w:val="00A4670E"/>
    <w:rsid w:val="00A46B6D"/>
    <w:rsid w:val="00A471F1"/>
    <w:rsid w:val="00A47201"/>
    <w:rsid w:val="00A4768A"/>
    <w:rsid w:val="00A5111A"/>
    <w:rsid w:val="00A51B77"/>
    <w:rsid w:val="00A52BBA"/>
    <w:rsid w:val="00A52E8E"/>
    <w:rsid w:val="00A52FBE"/>
    <w:rsid w:val="00A532D7"/>
    <w:rsid w:val="00A5394D"/>
    <w:rsid w:val="00A53AD6"/>
    <w:rsid w:val="00A54C74"/>
    <w:rsid w:val="00A603BB"/>
    <w:rsid w:val="00A60967"/>
    <w:rsid w:val="00A6145C"/>
    <w:rsid w:val="00A61590"/>
    <w:rsid w:val="00A61CF3"/>
    <w:rsid w:val="00A62EE8"/>
    <w:rsid w:val="00A6336E"/>
    <w:rsid w:val="00A634E1"/>
    <w:rsid w:val="00A63D35"/>
    <w:rsid w:val="00A65255"/>
    <w:rsid w:val="00A65C3F"/>
    <w:rsid w:val="00A66390"/>
    <w:rsid w:val="00A663AC"/>
    <w:rsid w:val="00A66946"/>
    <w:rsid w:val="00A67201"/>
    <w:rsid w:val="00A67B40"/>
    <w:rsid w:val="00A67DED"/>
    <w:rsid w:val="00A70349"/>
    <w:rsid w:val="00A708B5"/>
    <w:rsid w:val="00A71244"/>
    <w:rsid w:val="00A7166F"/>
    <w:rsid w:val="00A71737"/>
    <w:rsid w:val="00A72614"/>
    <w:rsid w:val="00A72B70"/>
    <w:rsid w:val="00A7388A"/>
    <w:rsid w:val="00A73A33"/>
    <w:rsid w:val="00A746E5"/>
    <w:rsid w:val="00A74B14"/>
    <w:rsid w:val="00A75510"/>
    <w:rsid w:val="00A75602"/>
    <w:rsid w:val="00A75B83"/>
    <w:rsid w:val="00A75C89"/>
    <w:rsid w:val="00A77418"/>
    <w:rsid w:val="00A77D9B"/>
    <w:rsid w:val="00A80097"/>
    <w:rsid w:val="00A8067C"/>
    <w:rsid w:val="00A8071F"/>
    <w:rsid w:val="00A809B9"/>
    <w:rsid w:val="00A80A81"/>
    <w:rsid w:val="00A80F7B"/>
    <w:rsid w:val="00A811AE"/>
    <w:rsid w:val="00A82278"/>
    <w:rsid w:val="00A83A9B"/>
    <w:rsid w:val="00A83B53"/>
    <w:rsid w:val="00A83FC7"/>
    <w:rsid w:val="00A8516A"/>
    <w:rsid w:val="00A858FD"/>
    <w:rsid w:val="00A859F8"/>
    <w:rsid w:val="00A85D94"/>
    <w:rsid w:val="00A8632A"/>
    <w:rsid w:val="00A863B9"/>
    <w:rsid w:val="00A8676C"/>
    <w:rsid w:val="00A868DE"/>
    <w:rsid w:val="00A8720F"/>
    <w:rsid w:val="00A87489"/>
    <w:rsid w:val="00A876FE"/>
    <w:rsid w:val="00A905D0"/>
    <w:rsid w:val="00A90875"/>
    <w:rsid w:val="00A9226D"/>
    <w:rsid w:val="00A923F8"/>
    <w:rsid w:val="00A92A30"/>
    <w:rsid w:val="00A92FC5"/>
    <w:rsid w:val="00A93FF0"/>
    <w:rsid w:val="00A941C3"/>
    <w:rsid w:val="00A946AB"/>
    <w:rsid w:val="00A953D5"/>
    <w:rsid w:val="00A95A17"/>
    <w:rsid w:val="00A95D13"/>
    <w:rsid w:val="00A967FF"/>
    <w:rsid w:val="00A96A58"/>
    <w:rsid w:val="00A978A9"/>
    <w:rsid w:val="00A97ADA"/>
    <w:rsid w:val="00AA0852"/>
    <w:rsid w:val="00AA1B2B"/>
    <w:rsid w:val="00AA1EB3"/>
    <w:rsid w:val="00AA20DC"/>
    <w:rsid w:val="00AA22DF"/>
    <w:rsid w:val="00AA2459"/>
    <w:rsid w:val="00AA292F"/>
    <w:rsid w:val="00AA2FFE"/>
    <w:rsid w:val="00AA3024"/>
    <w:rsid w:val="00AA3881"/>
    <w:rsid w:val="00AA455E"/>
    <w:rsid w:val="00AA50AA"/>
    <w:rsid w:val="00AA516F"/>
    <w:rsid w:val="00AA6170"/>
    <w:rsid w:val="00AA6267"/>
    <w:rsid w:val="00AA70C2"/>
    <w:rsid w:val="00AA7877"/>
    <w:rsid w:val="00AB0262"/>
    <w:rsid w:val="00AB2801"/>
    <w:rsid w:val="00AB307B"/>
    <w:rsid w:val="00AB38A0"/>
    <w:rsid w:val="00AB3D14"/>
    <w:rsid w:val="00AB3E57"/>
    <w:rsid w:val="00AB4AD8"/>
    <w:rsid w:val="00AB4D81"/>
    <w:rsid w:val="00AB5A4C"/>
    <w:rsid w:val="00AB5A5F"/>
    <w:rsid w:val="00AB759B"/>
    <w:rsid w:val="00AB7DAC"/>
    <w:rsid w:val="00AC017F"/>
    <w:rsid w:val="00AC042D"/>
    <w:rsid w:val="00AC14CB"/>
    <w:rsid w:val="00AC1868"/>
    <w:rsid w:val="00AC204D"/>
    <w:rsid w:val="00AC306F"/>
    <w:rsid w:val="00AC43E2"/>
    <w:rsid w:val="00AC4F16"/>
    <w:rsid w:val="00AC59E6"/>
    <w:rsid w:val="00AC62C1"/>
    <w:rsid w:val="00AC62D3"/>
    <w:rsid w:val="00AC6D33"/>
    <w:rsid w:val="00AC7508"/>
    <w:rsid w:val="00AC7542"/>
    <w:rsid w:val="00AD08B3"/>
    <w:rsid w:val="00AD0B96"/>
    <w:rsid w:val="00AD1209"/>
    <w:rsid w:val="00AD1A49"/>
    <w:rsid w:val="00AD1AA9"/>
    <w:rsid w:val="00AD2D6B"/>
    <w:rsid w:val="00AD3438"/>
    <w:rsid w:val="00AD43DF"/>
    <w:rsid w:val="00AD4E23"/>
    <w:rsid w:val="00AD5229"/>
    <w:rsid w:val="00AD5CCE"/>
    <w:rsid w:val="00AD6270"/>
    <w:rsid w:val="00AE010B"/>
    <w:rsid w:val="00AE0ED1"/>
    <w:rsid w:val="00AE1369"/>
    <w:rsid w:val="00AE183E"/>
    <w:rsid w:val="00AE2B37"/>
    <w:rsid w:val="00AE4C27"/>
    <w:rsid w:val="00AE4C9C"/>
    <w:rsid w:val="00AE613B"/>
    <w:rsid w:val="00AE629D"/>
    <w:rsid w:val="00AE6400"/>
    <w:rsid w:val="00AE6AB9"/>
    <w:rsid w:val="00AE6B72"/>
    <w:rsid w:val="00AE7027"/>
    <w:rsid w:val="00AE70CF"/>
    <w:rsid w:val="00AE7F67"/>
    <w:rsid w:val="00AE7FEB"/>
    <w:rsid w:val="00AF03DE"/>
    <w:rsid w:val="00AF07C2"/>
    <w:rsid w:val="00AF0885"/>
    <w:rsid w:val="00AF1CBC"/>
    <w:rsid w:val="00AF24FF"/>
    <w:rsid w:val="00AF31A5"/>
    <w:rsid w:val="00AF3DA9"/>
    <w:rsid w:val="00AF3F72"/>
    <w:rsid w:val="00AF3FF4"/>
    <w:rsid w:val="00AF40A5"/>
    <w:rsid w:val="00AF43FA"/>
    <w:rsid w:val="00AF44BE"/>
    <w:rsid w:val="00AF4A4E"/>
    <w:rsid w:val="00AF6054"/>
    <w:rsid w:val="00AF6181"/>
    <w:rsid w:val="00AF622F"/>
    <w:rsid w:val="00AF66BB"/>
    <w:rsid w:val="00AF6812"/>
    <w:rsid w:val="00AF6852"/>
    <w:rsid w:val="00AF6D54"/>
    <w:rsid w:val="00AF6E5B"/>
    <w:rsid w:val="00AF7C36"/>
    <w:rsid w:val="00B00021"/>
    <w:rsid w:val="00B02256"/>
    <w:rsid w:val="00B0242C"/>
    <w:rsid w:val="00B02544"/>
    <w:rsid w:val="00B025E9"/>
    <w:rsid w:val="00B03449"/>
    <w:rsid w:val="00B036D4"/>
    <w:rsid w:val="00B04481"/>
    <w:rsid w:val="00B04E7E"/>
    <w:rsid w:val="00B05FCC"/>
    <w:rsid w:val="00B06FB1"/>
    <w:rsid w:val="00B07659"/>
    <w:rsid w:val="00B076C0"/>
    <w:rsid w:val="00B07BB9"/>
    <w:rsid w:val="00B11171"/>
    <w:rsid w:val="00B11956"/>
    <w:rsid w:val="00B1300C"/>
    <w:rsid w:val="00B13E15"/>
    <w:rsid w:val="00B14969"/>
    <w:rsid w:val="00B15098"/>
    <w:rsid w:val="00B15108"/>
    <w:rsid w:val="00B15AF6"/>
    <w:rsid w:val="00B16A02"/>
    <w:rsid w:val="00B17512"/>
    <w:rsid w:val="00B178F5"/>
    <w:rsid w:val="00B179A0"/>
    <w:rsid w:val="00B20F8F"/>
    <w:rsid w:val="00B21AE9"/>
    <w:rsid w:val="00B229C1"/>
    <w:rsid w:val="00B22BCB"/>
    <w:rsid w:val="00B22C79"/>
    <w:rsid w:val="00B23696"/>
    <w:rsid w:val="00B242AB"/>
    <w:rsid w:val="00B242C3"/>
    <w:rsid w:val="00B24B45"/>
    <w:rsid w:val="00B24F2E"/>
    <w:rsid w:val="00B25620"/>
    <w:rsid w:val="00B25DC3"/>
    <w:rsid w:val="00B25F36"/>
    <w:rsid w:val="00B26706"/>
    <w:rsid w:val="00B268CC"/>
    <w:rsid w:val="00B26C54"/>
    <w:rsid w:val="00B27E86"/>
    <w:rsid w:val="00B30770"/>
    <w:rsid w:val="00B30BC5"/>
    <w:rsid w:val="00B32B59"/>
    <w:rsid w:val="00B33E2C"/>
    <w:rsid w:val="00B33F81"/>
    <w:rsid w:val="00B34B53"/>
    <w:rsid w:val="00B34D44"/>
    <w:rsid w:val="00B361C2"/>
    <w:rsid w:val="00B37049"/>
    <w:rsid w:val="00B37825"/>
    <w:rsid w:val="00B37C64"/>
    <w:rsid w:val="00B37FF2"/>
    <w:rsid w:val="00B409F6"/>
    <w:rsid w:val="00B41457"/>
    <w:rsid w:val="00B4192A"/>
    <w:rsid w:val="00B42339"/>
    <w:rsid w:val="00B425B6"/>
    <w:rsid w:val="00B431DE"/>
    <w:rsid w:val="00B433E7"/>
    <w:rsid w:val="00B43778"/>
    <w:rsid w:val="00B43CCB"/>
    <w:rsid w:val="00B44ECD"/>
    <w:rsid w:val="00B45FCB"/>
    <w:rsid w:val="00B46304"/>
    <w:rsid w:val="00B4727D"/>
    <w:rsid w:val="00B478C7"/>
    <w:rsid w:val="00B47A01"/>
    <w:rsid w:val="00B50963"/>
    <w:rsid w:val="00B50A51"/>
    <w:rsid w:val="00B50D3B"/>
    <w:rsid w:val="00B51030"/>
    <w:rsid w:val="00B512E8"/>
    <w:rsid w:val="00B51513"/>
    <w:rsid w:val="00B51B50"/>
    <w:rsid w:val="00B537C6"/>
    <w:rsid w:val="00B53D3F"/>
    <w:rsid w:val="00B53E22"/>
    <w:rsid w:val="00B53F9C"/>
    <w:rsid w:val="00B53FEB"/>
    <w:rsid w:val="00B540AC"/>
    <w:rsid w:val="00B544B6"/>
    <w:rsid w:val="00B54F9E"/>
    <w:rsid w:val="00B552A6"/>
    <w:rsid w:val="00B568DF"/>
    <w:rsid w:val="00B60A79"/>
    <w:rsid w:val="00B60DC9"/>
    <w:rsid w:val="00B60E36"/>
    <w:rsid w:val="00B62327"/>
    <w:rsid w:val="00B628C1"/>
    <w:rsid w:val="00B62912"/>
    <w:rsid w:val="00B635EA"/>
    <w:rsid w:val="00B6379A"/>
    <w:rsid w:val="00B63B35"/>
    <w:rsid w:val="00B64FA1"/>
    <w:rsid w:val="00B650C4"/>
    <w:rsid w:val="00B651F2"/>
    <w:rsid w:val="00B662C7"/>
    <w:rsid w:val="00B66B7D"/>
    <w:rsid w:val="00B67D7C"/>
    <w:rsid w:val="00B70766"/>
    <w:rsid w:val="00B70929"/>
    <w:rsid w:val="00B713B8"/>
    <w:rsid w:val="00B71655"/>
    <w:rsid w:val="00B718CB"/>
    <w:rsid w:val="00B72C9A"/>
    <w:rsid w:val="00B72D8E"/>
    <w:rsid w:val="00B72F8A"/>
    <w:rsid w:val="00B7361A"/>
    <w:rsid w:val="00B73E6F"/>
    <w:rsid w:val="00B744FF"/>
    <w:rsid w:val="00B74F55"/>
    <w:rsid w:val="00B74FA9"/>
    <w:rsid w:val="00B7516D"/>
    <w:rsid w:val="00B75543"/>
    <w:rsid w:val="00B760BF"/>
    <w:rsid w:val="00B77565"/>
    <w:rsid w:val="00B77AC1"/>
    <w:rsid w:val="00B801C9"/>
    <w:rsid w:val="00B8100A"/>
    <w:rsid w:val="00B8104B"/>
    <w:rsid w:val="00B817FA"/>
    <w:rsid w:val="00B81B4A"/>
    <w:rsid w:val="00B81F99"/>
    <w:rsid w:val="00B825B3"/>
    <w:rsid w:val="00B82B8F"/>
    <w:rsid w:val="00B83473"/>
    <w:rsid w:val="00B834E1"/>
    <w:rsid w:val="00B835E5"/>
    <w:rsid w:val="00B83C8A"/>
    <w:rsid w:val="00B84840"/>
    <w:rsid w:val="00B84A5E"/>
    <w:rsid w:val="00B84C00"/>
    <w:rsid w:val="00B857B8"/>
    <w:rsid w:val="00B863FC"/>
    <w:rsid w:val="00B864CA"/>
    <w:rsid w:val="00B87878"/>
    <w:rsid w:val="00B87F86"/>
    <w:rsid w:val="00B900F1"/>
    <w:rsid w:val="00B9043D"/>
    <w:rsid w:val="00B90F16"/>
    <w:rsid w:val="00B917D7"/>
    <w:rsid w:val="00B927FB"/>
    <w:rsid w:val="00B92836"/>
    <w:rsid w:val="00B92C36"/>
    <w:rsid w:val="00B9321E"/>
    <w:rsid w:val="00B93222"/>
    <w:rsid w:val="00B9364E"/>
    <w:rsid w:val="00B9379D"/>
    <w:rsid w:val="00B9387A"/>
    <w:rsid w:val="00B94CE2"/>
    <w:rsid w:val="00B94D77"/>
    <w:rsid w:val="00B958D8"/>
    <w:rsid w:val="00B95E62"/>
    <w:rsid w:val="00B9662B"/>
    <w:rsid w:val="00B96753"/>
    <w:rsid w:val="00B9677A"/>
    <w:rsid w:val="00B96830"/>
    <w:rsid w:val="00B97B42"/>
    <w:rsid w:val="00BA0379"/>
    <w:rsid w:val="00BA0616"/>
    <w:rsid w:val="00BA3F51"/>
    <w:rsid w:val="00BA4265"/>
    <w:rsid w:val="00BA478D"/>
    <w:rsid w:val="00BA5077"/>
    <w:rsid w:val="00BA5E59"/>
    <w:rsid w:val="00BA5F80"/>
    <w:rsid w:val="00BA6887"/>
    <w:rsid w:val="00BA6A87"/>
    <w:rsid w:val="00BA7B80"/>
    <w:rsid w:val="00BA7E8F"/>
    <w:rsid w:val="00BB2267"/>
    <w:rsid w:val="00BB2A54"/>
    <w:rsid w:val="00BB3096"/>
    <w:rsid w:val="00BB30B0"/>
    <w:rsid w:val="00BB30B2"/>
    <w:rsid w:val="00BB3E7B"/>
    <w:rsid w:val="00BB49DE"/>
    <w:rsid w:val="00BB4E41"/>
    <w:rsid w:val="00BB62F7"/>
    <w:rsid w:val="00BC1B7D"/>
    <w:rsid w:val="00BC217F"/>
    <w:rsid w:val="00BC37CB"/>
    <w:rsid w:val="00BC38AC"/>
    <w:rsid w:val="00BC40EF"/>
    <w:rsid w:val="00BC43A8"/>
    <w:rsid w:val="00BC5469"/>
    <w:rsid w:val="00BC5A96"/>
    <w:rsid w:val="00BC6476"/>
    <w:rsid w:val="00BC66AE"/>
    <w:rsid w:val="00BC67EF"/>
    <w:rsid w:val="00BC6B2F"/>
    <w:rsid w:val="00BC717B"/>
    <w:rsid w:val="00BC76FB"/>
    <w:rsid w:val="00BD0FA9"/>
    <w:rsid w:val="00BD21E8"/>
    <w:rsid w:val="00BD23E8"/>
    <w:rsid w:val="00BD25ED"/>
    <w:rsid w:val="00BD3114"/>
    <w:rsid w:val="00BD409C"/>
    <w:rsid w:val="00BD44CF"/>
    <w:rsid w:val="00BD4C28"/>
    <w:rsid w:val="00BD5AB5"/>
    <w:rsid w:val="00BD6453"/>
    <w:rsid w:val="00BD7BF0"/>
    <w:rsid w:val="00BE03FE"/>
    <w:rsid w:val="00BE0659"/>
    <w:rsid w:val="00BE1050"/>
    <w:rsid w:val="00BE22E1"/>
    <w:rsid w:val="00BE368C"/>
    <w:rsid w:val="00BE392F"/>
    <w:rsid w:val="00BE3FD6"/>
    <w:rsid w:val="00BE426D"/>
    <w:rsid w:val="00BE456B"/>
    <w:rsid w:val="00BE5CC3"/>
    <w:rsid w:val="00BF0A99"/>
    <w:rsid w:val="00BF0F58"/>
    <w:rsid w:val="00BF1353"/>
    <w:rsid w:val="00BF144C"/>
    <w:rsid w:val="00BF18F9"/>
    <w:rsid w:val="00BF2634"/>
    <w:rsid w:val="00BF2F79"/>
    <w:rsid w:val="00BF365E"/>
    <w:rsid w:val="00BF3E3D"/>
    <w:rsid w:val="00BF425E"/>
    <w:rsid w:val="00BF51AA"/>
    <w:rsid w:val="00BF59D1"/>
    <w:rsid w:val="00BF5A2D"/>
    <w:rsid w:val="00BF6B40"/>
    <w:rsid w:val="00BF7401"/>
    <w:rsid w:val="00BF7BCA"/>
    <w:rsid w:val="00C00DB1"/>
    <w:rsid w:val="00C00FBD"/>
    <w:rsid w:val="00C013BC"/>
    <w:rsid w:val="00C029EF"/>
    <w:rsid w:val="00C02DC5"/>
    <w:rsid w:val="00C03328"/>
    <w:rsid w:val="00C03927"/>
    <w:rsid w:val="00C03B33"/>
    <w:rsid w:val="00C05134"/>
    <w:rsid w:val="00C05992"/>
    <w:rsid w:val="00C05E3B"/>
    <w:rsid w:val="00C05F84"/>
    <w:rsid w:val="00C07736"/>
    <w:rsid w:val="00C10BEE"/>
    <w:rsid w:val="00C11421"/>
    <w:rsid w:val="00C11836"/>
    <w:rsid w:val="00C12142"/>
    <w:rsid w:val="00C1243B"/>
    <w:rsid w:val="00C12BB9"/>
    <w:rsid w:val="00C12FEC"/>
    <w:rsid w:val="00C1309B"/>
    <w:rsid w:val="00C140D0"/>
    <w:rsid w:val="00C14898"/>
    <w:rsid w:val="00C15B76"/>
    <w:rsid w:val="00C162E0"/>
    <w:rsid w:val="00C162E6"/>
    <w:rsid w:val="00C16754"/>
    <w:rsid w:val="00C16A64"/>
    <w:rsid w:val="00C172E5"/>
    <w:rsid w:val="00C2109C"/>
    <w:rsid w:val="00C21BA6"/>
    <w:rsid w:val="00C21EE5"/>
    <w:rsid w:val="00C21F29"/>
    <w:rsid w:val="00C2280C"/>
    <w:rsid w:val="00C23925"/>
    <w:rsid w:val="00C23AB2"/>
    <w:rsid w:val="00C248F8"/>
    <w:rsid w:val="00C2493D"/>
    <w:rsid w:val="00C24B75"/>
    <w:rsid w:val="00C24EA9"/>
    <w:rsid w:val="00C24EBB"/>
    <w:rsid w:val="00C24FC4"/>
    <w:rsid w:val="00C25CC0"/>
    <w:rsid w:val="00C261F8"/>
    <w:rsid w:val="00C26329"/>
    <w:rsid w:val="00C268DC"/>
    <w:rsid w:val="00C276AF"/>
    <w:rsid w:val="00C30F7D"/>
    <w:rsid w:val="00C3262A"/>
    <w:rsid w:val="00C34223"/>
    <w:rsid w:val="00C3525B"/>
    <w:rsid w:val="00C355D2"/>
    <w:rsid w:val="00C356CD"/>
    <w:rsid w:val="00C3580D"/>
    <w:rsid w:val="00C36734"/>
    <w:rsid w:val="00C367DF"/>
    <w:rsid w:val="00C36BEB"/>
    <w:rsid w:val="00C3750F"/>
    <w:rsid w:val="00C40134"/>
    <w:rsid w:val="00C403E8"/>
    <w:rsid w:val="00C4323F"/>
    <w:rsid w:val="00C44B09"/>
    <w:rsid w:val="00C45329"/>
    <w:rsid w:val="00C45CAE"/>
    <w:rsid w:val="00C46698"/>
    <w:rsid w:val="00C46ABD"/>
    <w:rsid w:val="00C478C4"/>
    <w:rsid w:val="00C47A1B"/>
    <w:rsid w:val="00C47C38"/>
    <w:rsid w:val="00C50376"/>
    <w:rsid w:val="00C5060E"/>
    <w:rsid w:val="00C517FE"/>
    <w:rsid w:val="00C523C8"/>
    <w:rsid w:val="00C52B28"/>
    <w:rsid w:val="00C52E48"/>
    <w:rsid w:val="00C53C0A"/>
    <w:rsid w:val="00C53C31"/>
    <w:rsid w:val="00C53D9B"/>
    <w:rsid w:val="00C54459"/>
    <w:rsid w:val="00C546A3"/>
    <w:rsid w:val="00C56D9F"/>
    <w:rsid w:val="00C56E34"/>
    <w:rsid w:val="00C5723E"/>
    <w:rsid w:val="00C579FE"/>
    <w:rsid w:val="00C57FE2"/>
    <w:rsid w:val="00C601E4"/>
    <w:rsid w:val="00C60554"/>
    <w:rsid w:val="00C60E9A"/>
    <w:rsid w:val="00C61732"/>
    <w:rsid w:val="00C63051"/>
    <w:rsid w:val="00C6305E"/>
    <w:rsid w:val="00C6324E"/>
    <w:rsid w:val="00C64983"/>
    <w:rsid w:val="00C64BA3"/>
    <w:rsid w:val="00C65AB2"/>
    <w:rsid w:val="00C65F60"/>
    <w:rsid w:val="00C67B33"/>
    <w:rsid w:val="00C700B6"/>
    <w:rsid w:val="00C70349"/>
    <w:rsid w:val="00C70C64"/>
    <w:rsid w:val="00C70CDB"/>
    <w:rsid w:val="00C714E7"/>
    <w:rsid w:val="00C721CC"/>
    <w:rsid w:val="00C728D1"/>
    <w:rsid w:val="00C7310F"/>
    <w:rsid w:val="00C73F18"/>
    <w:rsid w:val="00C7415B"/>
    <w:rsid w:val="00C74948"/>
    <w:rsid w:val="00C74AF2"/>
    <w:rsid w:val="00C755C5"/>
    <w:rsid w:val="00C75954"/>
    <w:rsid w:val="00C76011"/>
    <w:rsid w:val="00C7604F"/>
    <w:rsid w:val="00C763C5"/>
    <w:rsid w:val="00C76F8E"/>
    <w:rsid w:val="00C772B2"/>
    <w:rsid w:val="00C81ECC"/>
    <w:rsid w:val="00C81F8D"/>
    <w:rsid w:val="00C81FE6"/>
    <w:rsid w:val="00C821CA"/>
    <w:rsid w:val="00C8226F"/>
    <w:rsid w:val="00C82919"/>
    <w:rsid w:val="00C82EFA"/>
    <w:rsid w:val="00C8394C"/>
    <w:rsid w:val="00C83BC9"/>
    <w:rsid w:val="00C84F34"/>
    <w:rsid w:val="00C854C2"/>
    <w:rsid w:val="00C85FD8"/>
    <w:rsid w:val="00C8738F"/>
    <w:rsid w:val="00C87C48"/>
    <w:rsid w:val="00C9001B"/>
    <w:rsid w:val="00C906D9"/>
    <w:rsid w:val="00C90B18"/>
    <w:rsid w:val="00C915F0"/>
    <w:rsid w:val="00C92CAD"/>
    <w:rsid w:val="00C931E7"/>
    <w:rsid w:val="00C93262"/>
    <w:rsid w:val="00C95008"/>
    <w:rsid w:val="00C951F4"/>
    <w:rsid w:val="00C95908"/>
    <w:rsid w:val="00C973D5"/>
    <w:rsid w:val="00C97506"/>
    <w:rsid w:val="00CA0B68"/>
    <w:rsid w:val="00CA12DD"/>
    <w:rsid w:val="00CA21D5"/>
    <w:rsid w:val="00CA266C"/>
    <w:rsid w:val="00CA2935"/>
    <w:rsid w:val="00CA3934"/>
    <w:rsid w:val="00CA3B77"/>
    <w:rsid w:val="00CA492B"/>
    <w:rsid w:val="00CA54A5"/>
    <w:rsid w:val="00CA5BD1"/>
    <w:rsid w:val="00CA5FCA"/>
    <w:rsid w:val="00CA6411"/>
    <w:rsid w:val="00CA674C"/>
    <w:rsid w:val="00CA73E4"/>
    <w:rsid w:val="00CA7B9E"/>
    <w:rsid w:val="00CA7DEB"/>
    <w:rsid w:val="00CB0C76"/>
    <w:rsid w:val="00CB1D0D"/>
    <w:rsid w:val="00CB1F0B"/>
    <w:rsid w:val="00CB2561"/>
    <w:rsid w:val="00CB2A47"/>
    <w:rsid w:val="00CB2CFC"/>
    <w:rsid w:val="00CB3020"/>
    <w:rsid w:val="00CB319D"/>
    <w:rsid w:val="00CB3211"/>
    <w:rsid w:val="00CB359D"/>
    <w:rsid w:val="00CB3720"/>
    <w:rsid w:val="00CB3941"/>
    <w:rsid w:val="00CB4184"/>
    <w:rsid w:val="00CB4525"/>
    <w:rsid w:val="00CB59AE"/>
    <w:rsid w:val="00CB667E"/>
    <w:rsid w:val="00CB6972"/>
    <w:rsid w:val="00CB6D07"/>
    <w:rsid w:val="00CB7150"/>
    <w:rsid w:val="00CB72E8"/>
    <w:rsid w:val="00CC0935"/>
    <w:rsid w:val="00CC106E"/>
    <w:rsid w:val="00CC1160"/>
    <w:rsid w:val="00CC2178"/>
    <w:rsid w:val="00CC27D2"/>
    <w:rsid w:val="00CC29AB"/>
    <w:rsid w:val="00CC33AE"/>
    <w:rsid w:val="00CC4538"/>
    <w:rsid w:val="00CC484C"/>
    <w:rsid w:val="00CC48CB"/>
    <w:rsid w:val="00CC4C26"/>
    <w:rsid w:val="00CC5D44"/>
    <w:rsid w:val="00CC6242"/>
    <w:rsid w:val="00CC6487"/>
    <w:rsid w:val="00CC6818"/>
    <w:rsid w:val="00CC7095"/>
    <w:rsid w:val="00CD0077"/>
    <w:rsid w:val="00CD08E2"/>
    <w:rsid w:val="00CD1802"/>
    <w:rsid w:val="00CD2110"/>
    <w:rsid w:val="00CD2F92"/>
    <w:rsid w:val="00CD3666"/>
    <w:rsid w:val="00CD3E20"/>
    <w:rsid w:val="00CD4068"/>
    <w:rsid w:val="00CD4CAE"/>
    <w:rsid w:val="00CD4F2E"/>
    <w:rsid w:val="00CD4FF9"/>
    <w:rsid w:val="00CD5A03"/>
    <w:rsid w:val="00CD5B9D"/>
    <w:rsid w:val="00CD5F54"/>
    <w:rsid w:val="00CD6169"/>
    <w:rsid w:val="00CD6977"/>
    <w:rsid w:val="00CD77E6"/>
    <w:rsid w:val="00CE0230"/>
    <w:rsid w:val="00CE0704"/>
    <w:rsid w:val="00CE1467"/>
    <w:rsid w:val="00CE1718"/>
    <w:rsid w:val="00CE1D7D"/>
    <w:rsid w:val="00CE3021"/>
    <w:rsid w:val="00CE4488"/>
    <w:rsid w:val="00CE45A1"/>
    <w:rsid w:val="00CE4DEF"/>
    <w:rsid w:val="00CE52ED"/>
    <w:rsid w:val="00CE54E7"/>
    <w:rsid w:val="00CE6750"/>
    <w:rsid w:val="00CE6D2D"/>
    <w:rsid w:val="00CE7646"/>
    <w:rsid w:val="00CF004B"/>
    <w:rsid w:val="00CF0181"/>
    <w:rsid w:val="00CF16CD"/>
    <w:rsid w:val="00CF29DB"/>
    <w:rsid w:val="00CF2ECC"/>
    <w:rsid w:val="00CF380D"/>
    <w:rsid w:val="00CF395D"/>
    <w:rsid w:val="00CF535F"/>
    <w:rsid w:val="00CF57A1"/>
    <w:rsid w:val="00CF655E"/>
    <w:rsid w:val="00CF73C1"/>
    <w:rsid w:val="00CF7E1C"/>
    <w:rsid w:val="00D00245"/>
    <w:rsid w:val="00D0033A"/>
    <w:rsid w:val="00D00685"/>
    <w:rsid w:val="00D00ECE"/>
    <w:rsid w:val="00D00F4B"/>
    <w:rsid w:val="00D0246C"/>
    <w:rsid w:val="00D03DE1"/>
    <w:rsid w:val="00D04A2B"/>
    <w:rsid w:val="00D05EB0"/>
    <w:rsid w:val="00D0606E"/>
    <w:rsid w:val="00D06497"/>
    <w:rsid w:val="00D06588"/>
    <w:rsid w:val="00D06EAA"/>
    <w:rsid w:val="00D06FBB"/>
    <w:rsid w:val="00D0718A"/>
    <w:rsid w:val="00D076E8"/>
    <w:rsid w:val="00D077D3"/>
    <w:rsid w:val="00D07909"/>
    <w:rsid w:val="00D10127"/>
    <w:rsid w:val="00D1014C"/>
    <w:rsid w:val="00D10813"/>
    <w:rsid w:val="00D11420"/>
    <w:rsid w:val="00D116C3"/>
    <w:rsid w:val="00D12840"/>
    <w:rsid w:val="00D12BA2"/>
    <w:rsid w:val="00D1492C"/>
    <w:rsid w:val="00D15656"/>
    <w:rsid w:val="00D158D9"/>
    <w:rsid w:val="00D16757"/>
    <w:rsid w:val="00D16921"/>
    <w:rsid w:val="00D1712E"/>
    <w:rsid w:val="00D174A4"/>
    <w:rsid w:val="00D17A46"/>
    <w:rsid w:val="00D17D8A"/>
    <w:rsid w:val="00D17E22"/>
    <w:rsid w:val="00D17F0A"/>
    <w:rsid w:val="00D20223"/>
    <w:rsid w:val="00D206B9"/>
    <w:rsid w:val="00D20AB4"/>
    <w:rsid w:val="00D212E9"/>
    <w:rsid w:val="00D2134E"/>
    <w:rsid w:val="00D21600"/>
    <w:rsid w:val="00D21872"/>
    <w:rsid w:val="00D2331A"/>
    <w:rsid w:val="00D23BD4"/>
    <w:rsid w:val="00D23DAC"/>
    <w:rsid w:val="00D2468C"/>
    <w:rsid w:val="00D247F9"/>
    <w:rsid w:val="00D2511E"/>
    <w:rsid w:val="00D25EAE"/>
    <w:rsid w:val="00D25F3A"/>
    <w:rsid w:val="00D268AD"/>
    <w:rsid w:val="00D26EC2"/>
    <w:rsid w:val="00D27072"/>
    <w:rsid w:val="00D3077C"/>
    <w:rsid w:val="00D30CFC"/>
    <w:rsid w:val="00D30E61"/>
    <w:rsid w:val="00D3133E"/>
    <w:rsid w:val="00D317F4"/>
    <w:rsid w:val="00D32207"/>
    <w:rsid w:val="00D329AD"/>
    <w:rsid w:val="00D33685"/>
    <w:rsid w:val="00D3430F"/>
    <w:rsid w:val="00D34494"/>
    <w:rsid w:val="00D3476C"/>
    <w:rsid w:val="00D3531D"/>
    <w:rsid w:val="00D35A4E"/>
    <w:rsid w:val="00D35E3B"/>
    <w:rsid w:val="00D35E5F"/>
    <w:rsid w:val="00D365DA"/>
    <w:rsid w:val="00D36DA5"/>
    <w:rsid w:val="00D36E35"/>
    <w:rsid w:val="00D41091"/>
    <w:rsid w:val="00D42446"/>
    <w:rsid w:val="00D42486"/>
    <w:rsid w:val="00D43410"/>
    <w:rsid w:val="00D437C4"/>
    <w:rsid w:val="00D437FC"/>
    <w:rsid w:val="00D448ED"/>
    <w:rsid w:val="00D44EF1"/>
    <w:rsid w:val="00D464B7"/>
    <w:rsid w:val="00D46BD6"/>
    <w:rsid w:val="00D4756E"/>
    <w:rsid w:val="00D4779D"/>
    <w:rsid w:val="00D4789C"/>
    <w:rsid w:val="00D5014F"/>
    <w:rsid w:val="00D50584"/>
    <w:rsid w:val="00D50D05"/>
    <w:rsid w:val="00D51080"/>
    <w:rsid w:val="00D51794"/>
    <w:rsid w:val="00D51B67"/>
    <w:rsid w:val="00D52132"/>
    <w:rsid w:val="00D525F0"/>
    <w:rsid w:val="00D531A6"/>
    <w:rsid w:val="00D53373"/>
    <w:rsid w:val="00D53414"/>
    <w:rsid w:val="00D54B7B"/>
    <w:rsid w:val="00D5577E"/>
    <w:rsid w:val="00D5579C"/>
    <w:rsid w:val="00D55CA8"/>
    <w:rsid w:val="00D55E4D"/>
    <w:rsid w:val="00D56C78"/>
    <w:rsid w:val="00D57056"/>
    <w:rsid w:val="00D5750E"/>
    <w:rsid w:val="00D579DB"/>
    <w:rsid w:val="00D57C15"/>
    <w:rsid w:val="00D60A86"/>
    <w:rsid w:val="00D60C96"/>
    <w:rsid w:val="00D60E6F"/>
    <w:rsid w:val="00D60F6D"/>
    <w:rsid w:val="00D61FA6"/>
    <w:rsid w:val="00D61FB3"/>
    <w:rsid w:val="00D63507"/>
    <w:rsid w:val="00D63570"/>
    <w:rsid w:val="00D63A0F"/>
    <w:rsid w:val="00D64180"/>
    <w:rsid w:val="00D64C07"/>
    <w:rsid w:val="00D653FC"/>
    <w:rsid w:val="00D654AB"/>
    <w:rsid w:val="00D654D3"/>
    <w:rsid w:val="00D6555A"/>
    <w:rsid w:val="00D65F36"/>
    <w:rsid w:val="00D65F84"/>
    <w:rsid w:val="00D66A21"/>
    <w:rsid w:val="00D66AC2"/>
    <w:rsid w:val="00D66B1F"/>
    <w:rsid w:val="00D6782B"/>
    <w:rsid w:val="00D67A16"/>
    <w:rsid w:val="00D67A23"/>
    <w:rsid w:val="00D67D92"/>
    <w:rsid w:val="00D702D6"/>
    <w:rsid w:val="00D70E37"/>
    <w:rsid w:val="00D729C7"/>
    <w:rsid w:val="00D729D2"/>
    <w:rsid w:val="00D72B19"/>
    <w:rsid w:val="00D73A47"/>
    <w:rsid w:val="00D740E1"/>
    <w:rsid w:val="00D7413D"/>
    <w:rsid w:val="00D74C23"/>
    <w:rsid w:val="00D758E3"/>
    <w:rsid w:val="00D75A13"/>
    <w:rsid w:val="00D75ADE"/>
    <w:rsid w:val="00D765D2"/>
    <w:rsid w:val="00D76863"/>
    <w:rsid w:val="00D76997"/>
    <w:rsid w:val="00D7711C"/>
    <w:rsid w:val="00D7763D"/>
    <w:rsid w:val="00D77793"/>
    <w:rsid w:val="00D800C9"/>
    <w:rsid w:val="00D8033D"/>
    <w:rsid w:val="00D80D89"/>
    <w:rsid w:val="00D80FE0"/>
    <w:rsid w:val="00D815A1"/>
    <w:rsid w:val="00D83198"/>
    <w:rsid w:val="00D84026"/>
    <w:rsid w:val="00D84A83"/>
    <w:rsid w:val="00D84D8C"/>
    <w:rsid w:val="00D8562A"/>
    <w:rsid w:val="00D85863"/>
    <w:rsid w:val="00D863A1"/>
    <w:rsid w:val="00D86B18"/>
    <w:rsid w:val="00D8722D"/>
    <w:rsid w:val="00D8754A"/>
    <w:rsid w:val="00D87DCD"/>
    <w:rsid w:val="00D90CE5"/>
    <w:rsid w:val="00D90CFB"/>
    <w:rsid w:val="00D91177"/>
    <w:rsid w:val="00D916D7"/>
    <w:rsid w:val="00D92100"/>
    <w:rsid w:val="00D922CF"/>
    <w:rsid w:val="00D92719"/>
    <w:rsid w:val="00D92DA6"/>
    <w:rsid w:val="00D93737"/>
    <w:rsid w:val="00D93ABA"/>
    <w:rsid w:val="00D94249"/>
    <w:rsid w:val="00D94745"/>
    <w:rsid w:val="00D94F2E"/>
    <w:rsid w:val="00D95379"/>
    <w:rsid w:val="00D962D4"/>
    <w:rsid w:val="00D97302"/>
    <w:rsid w:val="00D97468"/>
    <w:rsid w:val="00D9794C"/>
    <w:rsid w:val="00D97D49"/>
    <w:rsid w:val="00DA0491"/>
    <w:rsid w:val="00DA10ED"/>
    <w:rsid w:val="00DA197A"/>
    <w:rsid w:val="00DA1CF2"/>
    <w:rsid w:val="00DA2902"/>
    <w:rsid w:val="00DA2AC7"/>
    <w:rsid w:val="00DA355F"/>
    <w:rsid w:val="00DA42BA"/>
    <w:rsid w:val="00DA46BA"/>
    <w:rsid w:val="00DA523F"/>
    <w:rsid w:val="00DA5246"/>
    <w:rsid w:val="00DA5541"/>
    <w:rsid w:val="00DA6C1D"/>
    <w:rsid w:val="00DA7C3A"/>
    <w:rsid w:val="00DA7C73"/>
    <w:rsid w:val="00DA7D55"/>
    <w:rsid w:val="00DB0433"/>
    <w:rsid w:val="00DB0476"/>
    <w:rsid w:val="00DB0D0C"/>
    <w:rsid w:val="00DB0F46"/>
    <w:rsid w:val="00DB11B8"/>
    <w:rsid w:val="00DB2852"/>
    <w:rsid w:val="00DB2C68"/>
    <w:rsid w:val="00DB385F"/>
    <w:rsid w:val="00DB3FEC"/>
    <w:rsid w:val="00DB4069"/>
    <w:rsid w:val="00DB412B"/>
    <w:rsid w:val="00DB4694"/>
    <w:rsid w:val="00DB5121"/>
    <w:rsid w:val="00DB5330"/>
    <w:rsid w:val="00DB5B5A"/>
    <w:rsid w:val="00DB5EFF"/>
    <w:rsid w:val="00DB695B"/>
    <w:rsid w:val="00DB7079"/>
    <w:rsid w:val="00DB78A2"/>
    <w:rsid w:val="00DB7DB1"/>
    <w:rsid w:val="00DB7E58"/>
    <w:rsid w:val="00DB7F48"/>
    <w:rsid w:val="00DC0749"/>
    <w:rsid w:val="00DC095C"/>
    <w:rsid w:val="00DC0BB6"/>
    <w:rsid w:val="00DC1FC2"/>
    <w:rsid w:val="00DC2694"/>
    <w:rsid w:val="00DC2D8F"/>
    <w:rsid w:val="00DC3461"/>
    <w:rsid w:val="00DC3519"/>
    <w:rsid w:val="00DC5569"/>
    <w:rsid w:val="00DC568E"/>
    <w:rsid w:val="00DC5B8C"/>
    <w:rsid w:val="00DC62E1"/>
    <w:rsid w:val="00DC7266"/>
    <w:rsid w:val="00DD0782"/>
    <w:rsid w:val="00DD08C6"/>
    <w:rsid w:val="00DD101A"/>
    <w:rsid w:val="00DD10B4"/>
    <w:rsid w:val="00DD15D0"/>
    <w:rsid w:val="00DD1710"/>
    <w:rsid w:val="00DD1CEC"/>
    <w:rsid w:val="00DD1F02"/>
    <w:rsid w:val="00DD209D"/>
    <w:rsid w:val="00DD26DD"/>
    <w:rsid w:val="00DD2B2C"/>
    <w:rsid w:val="00DD3391"/>
    <w:rsid w:val="00DD366B"/>
    <w:rsid w:val="00DD3A2F"/>
    <w:rsid w:val="00DD447C"/>
    <w:rsid w:val="00DD4B0C"/>
    <w:rsid w:val="00DD514D"/>
    <w:rsid w:val="00DD560F"/>
    <w:rsid w:val="00DD5641"/>
    <w:rsid w:val="00DD6163"/>
    <w:rsid w:val="00DD75A5"/>
    <w:rsid w:val="00DE1C8E"/>
    <w:rsid w:val="00DE240D"/>
    <w:rsid w:val="00DE247C"/>
    <w:rsid w:val="00DE38C3"/>
    <w:rsid w:val="00DE410E"/>
    <w:rsid w:val="00DE426A"/>
    <w:rsid w:val="00DE433B"/>
    <w:rsid w:val="00DE4788"/>
    <w:rsid w:val="00DE5BE0"/>
    <w:rsid w:val="00DE7043"/>
    <w:rsid w:val="00DE74A2"/>
    <w:rsid w:val="00DE78FD"/>
    <w:rsid w:val="00DF0082"/>
    <w:rsid w:val="00DF068A"/>
    <w:rsid w:val="00DF09A8"/>
    <w:rsid w:val="00DF16A6"/>
    <w:rsid w:val="00DF2302"/>
    <w:rsid w:val="00DF3206"/>
    <w:rsid w:val="00DF3322"/>
    <w:rsid w:val="00DF3416"/>
    <w:rsid w:val="00DF3563"/>
    <w:rsid w:val="00DF5223"/>
    <w:rsid w:val="00DF5958"/>
    <w:rsid w:val="00DF5A7B"/>
    <w:rsid w:val="00DF73CF"/>
    <w:rsid w:val="00E00464"/>
    <w:rsid w:val="00E00A5D"/>
    <w:rsid w:val="00E02339"/>
    <w:rsid w:val="00E02BEC"/>
    <w:rsid w:val="00E02FC5"/>
    <w:rsid w:val="00E043C0"/>
    <w:rsid w:val="00E044F7"/>
    <w:rsid w:val="00E05A26"/>
    <w:rsid w:val="00E064CC"/>
    <w:rsid w:val="00E068A6"/>
    <w:rsid w:val="00E06946"/>
    <w:rsid w:val="00E078F3"/>
    <w:rsid w:val="00E07B39"/>
    <w:rsid w:val="00E100D8"/>
    <w:rsid w:val="00E10170"/>
    <w:rsid w:val="00E101F3"/>
    <w:rsid w:val="00E1065A"/>
    <w:rsid w:val="00E1177D"/>
    <w:rsid w:val="00E118CD"/>
    <w:rsid w:val="00E11CE5"/>
    <w:rsid w:val="00E11E17"/>
    <w:rsid w:val="00E12535"/>
    <w:rsid w:val="00E12BD8"/>
    <w:rsid w:val="00E12E9C"/>
    <w:rsid w:val="00E136F1"/>
    <w:rsid w:val="00E13AC7"/>
    <w:rsid w:val="00E13FDE"/>
    <w:rsid w:val="00E14713"/>
    <w:rsid w:val="00E15739"/>
    <w:rsid w:val="00E15B05"/>
    <w:rsid w:val="00E15D05"/>
    <w:rsid w:val="00E17790"/>
    <w:rsid w:val="00E201C2"/>
    <w:rsid w:val="00E2043E"/>
    <w:rsid w:val="00E2182A"/>
    <w:rsid w:val="00E21AC8"/>
    <w:rsid w:val="00E21F37"/>
    <w:rsid w:val="00E2211F"/>
    <w:rsid w:val="00E22A38"/>
    <w:rsid w:val="00E22BEA"/>
    <w:rsid w:val="00E2365D"/>
    <w:rsid w:val="00E24081"/>
    <w:rsid w:val="00E250B7"/>
    <w:rsid w:val="00E25CE4"/>
    <w:rsid w:val="00E262B0"/>
    <w:rsid w:val="00E26362"/>
    <w:rsid w:val="00E271FD"/>
    <w:rsid w:val="00E27613"/>
    <w:rsid w:val="00E301BB"/>
    <w:rsid w:val="00E30651"/>
    <w:rsid w:val="00E30D1A"/>
    <w:rsid w:val="00E30D62"/>
    <w:rsid w:val="00E319F6"/>
    <w:rsid w:val="00E31F18"/>
    <w:rsid w:val="00E31FDA"/>
    <w:rsid w:val="00E3222A"/>
    <w:rsid w:val="00E324E9"/>
    <w:rsid w:val="00E329D9"/>
    <w:rsid w:val="00E33025"/>
    <w:rsid w:val="00E333E1"/>
    <w:rsid w:val="00E33842"/>
    <w:rsid w:val="00E33B6D"/>
    <w:rsid w:val="00E34450"/>
    <w:rsid w:val="00E344F4"/>
    <w:rsid w:val="00E348FE"/>
    <w:rsid w:val="00E34BBF"/>
    <w:rsid w:val="00E35064"/>
    <w:rsid w:val="00E360FA"/>
    <w:rsid w:val="00E37042"/>
    <w:rsid w:val="00E37481"/>
    <w:rsid w:val="00E37B0B"/>
    <w:rsid w:val="00E4117D"/>
    <w:rsid w:val="00E42442"/>
    <w:rsid w:val="00E429FE"/>
    <w:rsid w:val="00E4334B"/>
    <w:rsid w:val="00E434AD"/>
    <w:rsid w:val="00E468B1"/>
    <w:rsid w:val="00E46CD6"/>
    <w:rsid w:val="00E476CC"/>
    <w:rsid w:val="00E47804"/>
    <w:rsid w:val="00E50444"/>
    <w:rsid w:val="00E5056A"/>
    <w:rsid w:val="00E51D65"/>
    <w:rsid w:val="00E51DD0"/>
    <w:rsid w:val="00E52124"/>
    <w:rsid w:val="00E52229"/>
    <w:rsid w:val="00E5496D"/>
    <w:rsid w:val="00E554C4"/>
    <w:rsid w:val="00E559C4"/>
    <w:rsid w:val="00E562DB"/>
    <w:rsid w:val="00E568BC"/>
    <w:rsid w:val="00E56C69"/>
    <w:rsid w:val="00E57BC9"/>
    <w:rsid w:val="00E61783"/>
    <w:rsid w:val="00E61EBC"/>
    <w:rsid w:val="00E62833"/>
    <w:rsid w:val="00E62DEE"/>
    <w:rsid w:val="00E631A6"/>
    <w:rsid w:val="00E63D60"/>
    <w:rsid w:val="00E63F60"/>
    <w:rsid w:val="00E65CC7"/>
    <w:rsid w:val="00E66103"/>
    <w:rsid w:val="00E6748C"/>
    <w:rsid w:val="00E678B0"/>
    <w:rsid w:val="00E67A45"/>
    <w:rsid w:val="00E703E2"/>
    <w:rsid w:val="00E705A9"/>
    <w:rsid w:val="00E7085A"/>
    <w:rsid w:val="00E7112A"/>
    <w:rsid w:val="00E712A3"/>
    <w:rsid w:val="00E716D4"/>
    <w:rsid w:val="00E723E6"/>
    <w:rsid w:val="00E724FB"/>
    <w:rsid w:val="00E7256E"/>
    <w:rsid w:val="00E7265E"/>
    <w:rsid w:val="00E72B42"/>
    <w:rsid w:val="00E73518"/>
    <w:rsid w:val="00E7373F"/>
    <w:rsid w:val="00E73C17"/>
    <w:rsid w:val="00E74C23"/>
    <w:rsid w:val="00E74F68"/>
    <w:rsid w:val="00E75299"/>
    <w:rsid w:val="00E75370"/>
    <w:rsid w:val="00E755DC"/>
    <w:rsid w:val="00E76048"/>
    <w:rsid w:val="00E77142"/>
    <w:rsid w:val="00E77637"/>
    <w:rsid w:val="00E802D6"/>
    <w:rsid w:val="00E80917"/>
    <w:rsid w:val="00E81184"/>
    <w:rsid w:val="00E81E69"/>
    <w:rsid w:val="00E82F50"/>
    <w:rsid w:val="00E8330C"/>
    <w:rsid w:val="00E839F6"/>
    <w:rsid w:val="00E83F7E"/>
    <w:rsid w:val="00E843DE"/>
    <w:rsid w:val="00E84CF9"/>
    <w:rsid w:val="00E85369"/>
    <w:rsid w:val="00E8539C"/>
    <w:rsid w:val="00E85945"/>
    <w:rsid w:val="00E85C8E"/>
    <w:rsid w:val="00E866FD"/>
    <w:rsid w:val="00E86742"/>
    <w:rsid w:val="00E86CA3"/>
    <w:rsid w:val="00E86D15"/>
    <w:rsid w:val="00E86DC9"/>
    <w:rsid w:val="00E87AAD"/>
    <w:rsid w:val="00E90EDF"/>
    <w:rsid w:val="00E915A4"/>
    <w:rsid w:val="00E928B7"/>
    <w:rsid w:val="00E929AD"/>
    <w:rsid w:val="00E93089"/>
    <w:rsid w:val="00E936B2"/>
    <w:rsid w:val="00E93A6D"/>
    <w:rsid w:val="00E93D0C"/>
    <w:rsid w:val="00E960B2"/>
    <w:rsid w:val="00E969AF"/>
    <w:rsid w:val="00E96EAD"/>
    <w:rsid w:val="00E97CBE"/>
    <w:rsid w:val="00EA00C0"/>
    <w:rsid w:val="00EA05E4"/>
    <w:rsid w:val="00EA1D9C"/>
    <w:rsid w:val="00EA2131"/>
    <w:rsid w:val="00EA2643"/>
    <w:rsid w:val="00EA290E"/>
    <w:rsid w:val="00EA32FA"/>
    <w:rsid w:val="00EA35CE"/>
    <w:rsid w:val="00EA3E52"/>
    <w:rsid w:val="00EA41D8"/>
    <w:rsid w:val="00EA4B77"/>
    <w:rsid w:val="00EA4FDF"/>
    <w:rsid w:val="00EA5217"/>
    <w:rsid w:val="00EA60FE"/>
    <w:rsid w:val="00EA626E"/>
    <w:rsid w:val="00EA640F"/>
    <w:rsid w:val="00EA672B"/>
    <w:rsid w:val="00EB024E"/>
    <w:rsid w:val="00EB061B"/>
    <w:rsid w:val="00EB1536"/>
    <w:rsid w:val="00EB2222"/>
    <w:rsid w:val="00EB336F"/>
    <w:rsid w:val="00EB3385"/>
    <w:rsid w:val="00EB3A9C"/>
    <w:rsid w:val="00EB3C8C"/>
    <w:rsid w:val="00EB4400"/>
    <w:rsid w:val="00EB440F"/>
    <w:rsid w:val="00EB4DC1"/>
    <w:rsid w:val="00EB4DD5"/>
    <w:rsid w:val="00EB5396"/>
    <w:rsid w:val="00EB54D3"/>
    <w:rsid w:val="00EB5C21"/>
    <w:rsid w:val="00EB5CD0"/>
    <w:rsid w:val="00EB5E8F"/>
    <w:rsid w:val="00EB6730"/>
    <w:rsid w:val="00EB78F2"/>
    <w:rsid w:val="00EC0274"/>
    <w:rsid w:val="00EC0DB6"/>
    <w:rsid w:val="00EC107B"/>
    <w:rsid w:val="00EC1282"/>
    <w:rsid w:val="00EC19BE"/>
    <w:rsid w:val="00EC2286"/>
    <w:rsid w:val="00EC2ECA"/>
    <w:rsid w:val="00EC3144"/>
    <w:rsid w:val="00EC4804"/>
    <w:rsid w:val="00EC51DB"/>
    <w:rsid w:val="00EC5434"/>
    <w:rsid w:val="00EC57F5"/>
    <w:rsid w:val="00EC5940"/>
    <w:rsid w:val="00EC63EE"/>
    <w:rsid w:val="00EC6560"/>
    <w:rsid w:val="00EC6E99"/>
    <w:rsid w:val="00EC7147"/>
    <w:rsid w:val="00EC7549"/>
    <w:rsid w:val="00EC7C9C"/>
    <w:rsid w:val="00EC7E4A"/>
    <w:rsid w:val="00ED0357"/>
    <w:rsid w:val="00ED2331"/>
    <w:rsid w:val="00ED30F2"/>
    <w:rsid w:val="00ED3116"/>
    <w:rsid w:val="00ED389F"/>
    <w:rsid w:val="00ED3B63"/>
    <w:rsid w:val="00ED3C8C"/>
    <w:rsid w:val="00ED4208"/>
    <w:rsid w:val="00ED5C3E"/>
    <w:rsid w:val="00ED6E7A"/>
    <w:rsid w:val="00ED748D"/>
    <w:rsid w:val="00ED759F"/>
    <w:rsid w:val="00ED7E3D"/>
    <w:rsid w:val="00EE0565"/>
    <w:rsid w:val="00EE1D6C"/>
    <w:rsid w:val="00EE2AC9"/>
    <w:rsid w:val="00EE3CDE"/>
    <w:rsid w:val="00EE3D1B"/>
    <w:rsid w:val="00EE46E1"/>
    <w:rsid w:val="00EE4E47"/>
    <w:rsid w:val="00EE5560"/>
    <w:rsid w:val="00EE6639"/>
    <w:rsid w:val="00EE6CF8"/>
    <w:rsid w:val="00EE76EE"/>
    <w:rsid w:val="00EF009C"/>
    <w:rsid w:val="00EF00A3"/>
    <w:rsid w:val="00EF1459"/>
    <w:rsid w:val="00EF1764"/>
    <w:rsid w:val="00EF1A08"/>
    <w:rsid w:val="00EF3091"/>
    <w:rsid w:val="00EF3885"/>
    <w:rsid w:val="00EF3BBF"/>
    <w:rsid w:val="00EF47FD"/>
    <w:rsid w:val="00EF4B9F"/>
    <w:rsid w:val="00EF546E"/>
    <w:rsid w:val="00EF59DD"/>
    <w:rsid w:val="00EF6E61"/>
    <w:rsid w:val="00EF749E"/>
    <w:rsid w:val="00EF7A50"/>
    <w:rsid w:val="00F0048F"/>
    <w:rsid w:val="00F01CBC"/>
    <w:rsid w:val="00F033C5"/>
    <w:rsid w:val="00F03443"/>
    <w:rsid w:val="00F034E1"/>
    <w:rsid w:val="00F03993"/>
    <w:rsid w:val="00F03A14"/>
    <w:rsid w:val="00F04CB7"/>
    <w:rsid w:val="00F05760"/>
    <w:rsid w:val="00F05CCC"/>
    <w:rsid w:val="00F05DB4"/>
    <w:rsid w:val="00F06651"/>
    <w:rsid w:val="00F06FEC"/>
    <w:rsid w:val="00F07048"/>
    <w:rsid w:val="00F0770F"/>
    <w:rsid w:val="00F1125B"/>
    <w:rsid w:val="00F1132A"/>
    <w:rsid w:val="00F11B08"/>
    <w:rsid w:val="00F11E65"/>
    <w:rsid w:val="00F1235A"/>
    <w:rsid w:val="00F12688"/>
    <w:rsid w:val="00F12921"/>
    <w:rsid w:val="00F13006"/>
    <w:rsid w:val="00F13331"/>
    <w:rsid w:val="00F13867"/>
    <w:rsid w:val="00F1440E"/>
    <w:rsid w:val="00F154E0"/>
    <w:rsid w:val="00F164BC"/>
    <w:rsid w:val="00F16703"/>
    <w:rsid w:val="00F16B7F"/>
    <w:rsid w:val="00F170CF"/>
    <w:rsid w:val="00F17A03"/>
    <w:rsid w:val="00F200D9"/>
    <w:rsid w:val="00F2076F"/>
    <w:rsid w:val="00F20A33"/>
    <w:rsid w:val="00F20F9E"/>
    <w:rsid w:val="00F21146"/>
    <w:rsid w:val="00F2173F"/>
    <w:rsid w:val="00F22504"/>
    <w:rsid w:val="00F22544"/>
    <w:rsid w:val="00F23487"/>
    <w:rsid w:val="00F235A7"/>
    <w:rsid w:val="00F2361C"/>
    <w:rsid w:val="00F244E3"/>
    <w:rsid w:val="00F24D40"/>
    <w:rsid w:val="00F24F4E"/>
    <w:rsid w:val="00F253FE"/>
    <w:rsid w:val="00F2584E"/>
    <w:rsid w:val="00F25EE8"/>
    <w:rsid w:val="00F30C94"/>
    <w:rsid w:val="00F30D5D"/>
    <w:rsid w:val="00F30E7E"/>
    <w:rsid w:val="00F30E9F"/>
    <w:rsid w:val="00F3276D"/>
    <w:rsid w:val="00F32A0A"/>
    <w:rsid w:val="00F33677"/>
    <w:rsid w:val="00F33F24"/>
    <w:rsid w:val="00F34129"/>
    <w:rsid w:val="00F34452"/>
    <w:rsid w:val="00F34D45"/>
    <w:rsid w:val="00F34D81"/>
    <w:rsid w:val="00F35297"/>
    <w:rsid w:val="00F357FE"/>
    <w:rsid w:val="00F35E7E"/>
    <w:rsid w:val="00F35F47"/>
    <w:rsid w:val="00F40071"/>
    <w:rsid w:val="00F4045C"/>
    <w:rsid w:val="00F40675"/>
    <w:rsid w:val="00F4110A"/>
    <w:rsid w:val="00F41BE5"/>
    <w:rsid w:val="00F42B72"/>
    <w:rsid w:val="00F43764"/>
    <w:rsid w:val="00F43778"/>
    <w:rsid w:val="00F43AB5"/>
    <w:rsid w:val="00F43AF4"/>
    <w:rsid w:val="00F43F9F"/>
    <w:rsid w:val="00F4459B"/>
    <w:rsid w:val="00F45712"/>
    <w:rsid w:val="00F45AE2"/>
    <w:rsid w:val="00F47613"/>
    <w:rsid w:val="00F479F2"/>
    <w:rsid w:val="00F50B83"/>
    <w:rsid w:val="00F52505"/>
    <w:rsid w:val="00F52A17"/>
    <w:rsid w:val="00F52A56"/>
    <w:rsid w:val="00F5321A"/>
    <w:rsid w:val="00F542D4"/>
    <w:rsid w:val="00F54314"/>
    <w:rsid w:val="00F5456C"/>
    <w:rsid w:val="00F54BC9"/>
    <w:rsid w:val="00F54C65"/>
    <w:rsid w:val="00F55959"/>
    <w:rsid w:val="00F55A52"/>
    <w:rsid w:val="00F55EC4"/>
    <w:rsid w:val="00F56236"/>
    <w:rsid w:val="00F562F2"/>
    <w:rsid w:val="00F600C4"/>
    <w:rsid w:val="00F60B3F"/>
    <w:rsid w:val="00F61074"/>
    <w:rsid w:val="00F6127A"/>
    <w:rsid w:val="00F61685"/>
    <w:rsid w:val="00F61C85"/>
    <w:rsid w:val="00F621D7"/>
    <w:rsid w:val="00F626FE"/>
    <w:rsid w:val="00F6451F"/>
    <w:rsid w:val="00F648F1"/>
    <w:rsid w:val="00F64B6E"/>
    <w:rsid w:val="00F6546A"/>
    <w:rsid w:val="00F65A48"/>
    <w:rsid w:val="00F66EE5"/>
    <w:rsid w:val="00F67A3B"/>
    <w:rsid w:val="00F708FA"/>
    <w:rsid w:val="00F71EC4"/>
    <w:rsid w:val="00F720AE"/>
    <w:rsid w:val="00F721B9"/>
    <w:rsid w:val="00F7230A"/>
    <w:rsid w:val="00F72684"/>
    <w:rsid w:val="00F728F7"/>
    <w:rsid w:val="00F72981"/>
    <w:rsid w:val="00F737DE"/>
    <w:rsid w:val="00F73BFD"/>
    <w:rsid w:val="00F743EF"/>
    <w:rsid w:val="00F74495"/>
    <w:rsid w:val="00F748D8"/>
    <w:rsid w:val="00F7644E"/>
    <w:rsid w:val="00F77C7E"/>
    <w:rsid w:val="00F80315"/>
    <w:rsid w:val="00F8032B"/>
    <w:rsid w:val="00F807E0"/>
    <w:rsid w:val="00F809AE"/>
    <w:rsid w:val="00F81677"/>
    <w:rsid w:val="00F817B4"/>
    <w:rsid w:val="00F821B6"/>
    <w:rsid w:val="00F823E6"/>
    <w:rsid w:val="00F82630"/>
    <w:rsid w:val="00F82C5C"/>
    <w:rsid w:val="00F841F1"/>
    <w:rsid w:val="00F85170"/>
    <w:rsid w:val="00F8605B"/>
    <w:rsid w:val="00F8667C"/>
    <w:rsid w:val="00F87450"/>
    <w:rsid w:val="00F87477"/>
    <w:rsid w:val="00F87612"/>
    <w:rsid w:val="00F904CF"/>
    <w:rsid w:val="00F90E7B"/>
    <w:rsid w:val="00F910D3"/>
    <w:rsid w:val="00F93AC9"/>
    <w:rsid w:val="00F945F9"/>
    <w:rsid w:val="00F9488F"/>
    <w:rsid w:val="00F94DEB"/>
    <w:rsid w:val="00F9512D"/>
    <w:rsid w:val="00F9514F"/>
    <w:rsid w:val="00F957A5"/>
    <w:rsid w:val="00F95864"/>
    <w:rsid w:val="00F95FA3"/>
    <w:rsid w:val="00F960C5"/>
    <w:rsid w:val="00F96346"/>
    <w:rsid w:val="00F9662B"/>
    <w:rsid w:val="00F968BF"/>
    <w:rsid w:val="00FA0125"/>
    <w:rsid w:val="00FA0690"/>
    <w:rsid w:val="00FA0DF8"/>
    <w:rsid w:val="00FA0EB0"/>
    <w:rsid w:val="00FA1AD8"/>
    <w:rsid w:val="00FA2D48"/>
    <w:rsid w:val="00FA2E87"/>
    <w:rsid w:val="00FA36ED"/>
    <w:rsid w:val="00FA3E81"/>
    <w:rsid w:val="00FA428E"/>
    <w:rsid w:val="00FA4605"/>
    <w:rsid w:val="00FA4705"/>
    <w:rsid w:val="00FA4F14"/>
    <w:rsid w:val="00FA55F4"/>
    <w:rsid w:val="00FA5632"/>
    <w:rsid w:val="00FA5CD8"/>
    <w:rsid w:val="00FA6DE8"/>
    <w:rsid w:val="00FA7F6E"/>
    <w:rsid w:val="00FB003F"/>
    <w:rsid w:val="00FB0580"/>
    <w:rsid w:val="00FB0678"/>
    <w:rsid w:val="00FB1501"/>
    <w:rsid w:val="00FB2A18"/>
    <w:rsid w:val="00FB2C6F"/>
    <w:rsid w:val="00FB2DDC"/>
    <w:rsid w:val="00FB3138"/>
    <w:rsid w:val="00FB3306"/>
    <w:rsid w:val="00FB3982"/>
    <w:rsid w:val="00FB3EFF"/>
    <w:rsid w:val="00FB51CF"/>
    <w:rsid w:val="00FB57BB"/>
    <w:rsid w:val="00FB6032"/>
    <w:rsid w:val="00FB6093"/>
    <w:rsid w:val="00FB6620"/>
    <w:rsid w:val="00FB6A2C"/>
    <w:rsid w:val="00FB724D"/>
    <w:rsid w:val="00FB7DD7"/>
    <w:rsid w:val="00FC013E"/>
    <w:rsid w:val="00FC04EF"/>
    <w:rsid w:val="00FC0624"/>
    <w:rsid w:val="00FC1954"/>
    <w:rsid w:val="00FC228E"/>
    <w:rsid w:val="00FC271D"/>
    <w:rsid w:val="00FC280D"/>
    <w:rsid w:val="00FC3093"/>
    <w:rsid w:val="00FC318D"/>
    <w:rsid w:val="00FC31A2"/>
    <w:rsid w:val="00FC3271"/>
    <w:rsid w:val="00FC3739"/>
    <w:rsid w:val="00FC5227"/>
    <w:rsid w:val="00FC5770"/>
    <w:rsid w:val="00FC58D6"/>
    <w:rsid w:val="00FC7091"/>
    <w:rsid w:val="00FC737E"/>
    <w:rsid w:val="00FD047E"/>
    <w:rsid w:val="00FD09AA"/>
    <w:rsid w:val="00FD0B3A"/>
    <w:rsid w:val="00FD0EBC"/>
    <w:rsid w:val="00FD155A"/>
    <w:rsid w:val="00FD16BD"/>
    <w:rsid w:val="00FD19C4"/>
    <w:rsid w:val="00FD2131"/>
    <w:rsid w:val="00FD2A58"/>
    <w:rsid w:val="00FD2DC9"/>
    <w:rsid w:val="00FD2E20"/>
    <w:rsid w:val="00FD3CEE"/>
    <w:rsid w:val="00FD3D2B"/>
    <w:rsid w:val="00FD41E6"/>
    <w:rsid w:val="00FD4766"/>
    <w:rsid w:val="00FD4B24"/>
    <w:rsid w:val="00FD4EA5"/>
    <w:rsid w:val="00FD4F2A"/>
    <w:rsid w:val="00FD4FFC"/>
    <w:rsid w:val="00FD53AB"/>
    <w:rsid w:val="00FD55CC"/>
    <w:rsid w:val="00FD5662"/>
    <w:rsid w:val="00FD6355"/>
    <w:rsid w:val="00FD6489"/>
    <w:rsid w:val="00FD766D"/>
    <w:rsid w:val="00FE01B7"/>
    <w:rsid w:val="00FE031F"/>
    <w:rsid w:val="00FE1562"/>
    <w:rsid w:val="00FE1D7C"/>
    <w:rsid w:val="00FE258A"/>
    <w:rsid w:val="00FE3119"/>
    <w:rsid w:val="00FE4B2F"/>
    <w:rsid w:val="00FE4C53"/>
    <w:rsid w:val="00FE4D73"/>
    <w:rsid w:val="00FE4E90"/>
    <w:rsid w:val="00FE52CB"/>
    <w:rsid w:val="00FE52F9"/>
    <w:rsid w:val="00FE6079"/>
    <w:rsid w:val="00FE61CF"/>
    <w:rsid w:val="00FE66C8"/>
    <w:rsid w:val="00FE68E3"/>
    <w:rsid w:val="00FE7741"/>
    <w:rsid w:val="00FE7AA9"/>
    <w:rsid w:val="00FE7E8D"/>
    <w:rsid w:val="00FF0628"/>
    <w:rsid w:val="00FF115D"/>
    <w:rsid w:val="00FF2067"/>
    <w:rsid w:val="00FF24BE"/>
    <w:rsid w:val="00FF2EAD"/>
    <w:rsid w:val="00FF353E"/>
    <w:rsid w:val="00FF354C"/>
    <w:rsid w:val="00FF35A7"/>
    <w:rsid w:val="00FF3D20"/>
    <w:rsid w:val="00FF452B"/>
    <w:rsid w:val="00FF478F"/>
    <w:rsid w:val="00FF4860"/>
    <w:rsid w:val="00FF4C0B"/>
    <w:rsid w:val="00FF4E12"/>
    <w:rsid w:val="00FF52D2"/>
    <w:rsid w:val="00FF55ED"/>
    <w:rsid w:val="00FF5605"/>
    <w:rsid w:val="00FF5798"/>
    <w:rsid w:val="00FF57AE"/>
    <w:rsid w:val="00FF58DE"/>
    <w:rsid w:val="00FF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7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7F7"/>
  </w:style>
  <w:style w:type="paragraph" w:styleId="a5">
    <w:name w:val="footer"/>
    <w:basedOn w:val="a"/>
    <w:link w:val="a6"/>
    <w:uiPriority w:val="99"/>
    <w:unhideWhenUsed/>
    <w:rsid w:val="004F37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7F7"/>
  </w:style>
  <w:style w:type="character" w:styleId="a7">
    <w:name w:val="endnote reference"/>
    <w:basedOn w:val="a0"/>
    <w:uiPriority w:val="99"/>
    <w:semiHidden/>
    <w:unhideWhenUsed/>
    <w:rsid w:val="00E93089"/>
    <w:rPr>
      <w:vertAlign w:val="superscript"/>
    </w:rPr>
  </w:style>
  <w:style w:type="paragraph" w:styleId="a8">
    <w:name w:val="endnote text"/>
    <w:basedOn w:val="a"/>
    <w:link w:val="a9"/>
    <w:uiPriority w:val="99"/>
    <w:semiHidden/>
    <w:unhideWhenUsed/>
    <w:rsid w:val="00E93089"/>
    <w:pPr>
      <w:spacing w:after="0" w:line="240" w:lineRule="auto"/>
    </w:pPr>
    <w:rPr>
      <w:sz w:val="20"/>
      <w:szCs w:val="20"/>
    </w:rPr>
  </w:style>
  <w:style w:type="character" w:customStyle="1" w:styleId="a9">
    <w:name w:val="Текст концевой сноски Знак"/>
    <w:basedOn w:val="a0"/>
    <w:link w:val="a8"/>
    <w:uiPriority w:val="99"/>
    <w:semiHidden/>
    <w:rsid w:val="00E93089"/>
    <w:rPr>
      <w:sz w:val="20"/>
      <w:szCs w:val="20"/>
    </w:rPr>
  </w:style>
  <w:style w:type="paragraph" w:customStyle="1" w:styleId="Default">
    <w:name w:val="Default"/>
    <w:rsid w:val="00E93089"/>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aa">
    <w:name w:val="List Paragraph"/>
    <w:basedOn w:val="a"/>
    <w:uiPriority w:val="34"/>
    <w:qFormat/>
    <w:rsid w:val="00E93089"/>
    <w:pPr>
      <w:spacing w:after="200" w:line="276" w:lineRule="auto"/>
      <w:ind w:left="720"/>
      <w:contextualSpacing/>
    </w:pPr>
  </w:style>
  <w:style w:type="character" w:customStyle="1" w:styleId="st">
    <w:name w:val="st"/>
    <w:basedOn w:val="a0"/>
    <w:rsid w:val="00951162"/>
  </w:style>
  <w:style w:type="character" w:styleId="ab">
    <w:name w:val="Emphasis"/>
    <w:basedOn w:val="a0"/>
    <w:uiPriority w:val="20"/>
    <w:qFormat/>
    <w:rsid w:val="00951162"/>
    <w:rPr>
      <w:i/>
      <w:iCs/>
    </w:rPr>
  </w:style>
  <w:style w:type="character" w:customStyle="1" w:styleId="tlid-translation">
    <w:name w:val="tlid-translation"/>
    <w:basedOn w:val="a0"/>
    <w:rsid w:val="00951162"/>
  </w:style>
  <w:style w:type="character" w:styleId="ac">
    <w:name w:val="Hyperlink"/>
    <w:rsid w:val="00E25CE4"/>
    <w:rPr>
      <w:rFonts w:cs="Times New Roman"/>
      <w:color w:val="093D72"/>
      <w:u w:val="none"/>
      <w:effect w:val="none"/>
    </w:rPr>
  </w:style>
  <w:style w:type="paragraph" w:customStyle="1" w:styleId="ListParagraph1">
    <w:name w:val="List Paragraph1"/>
    <w:basedOn w:val="a"/>
    <w:rsid w:val="00127166"/>
    <w:pPr>
      <w:spacing w:after="200" w:line="276"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7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7F7"/>
  </w:style>
  <w:style w:type="paragraph" w:styleId="a5">
    <w:name w:val="footer"/>
    <w:basedOn w:val="a"/>
    <w:link w:val="a6"/>
    <w:uiPriority w:val="99"/>
    <w:unhideWhenUsed/>
    <w:rsid w:val="004F37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7F7"/>
  </w:style>
  <w:style w:type="character" w:styleId="a7">
    <w:name w:val="endnote reference"/>
    <w:basedOn w:val="a0"/>
    <w:uiPriority w:val="99"/>
    <w:semiHidden/>
    <w:unhideWhenUsed/>
    <w:rsid w:val="00E93089"/>
    <w:rPr>
      <w:vertAlign w:val="superscript"/>
    </w:rPr>
  </w:style>
  <w:style w:type="paragraph" w:styleId="a8">
    <w:name w:val="endnote text"/>
    <w:basedOn w:val="a"/>
    <w:link w:val="a9"/>
    <w:uiPriority w:val="99"/>
    <w:semiHidden/>
    <w:unhideWhenUsed/>
    <w:rsid w:val="00E93089"/>
    <w:pPr>
      <w:spacing w:after="0" w:line="240" w:lineRule="auto"/>
    </w:pPr>
    <w:rPr>
      <w:sz w:val="20"/>
      <w:szCs w:val="20"/>
    </w:rPr>
  </w:style>
  <w:style w:type="character" w:customStyle="1" w:styleId="a9">
    <w:name w:val="Текст концевой сноски Знак"/>
    <w:basedOn w:val="a0"/>
    <w:link w:val="a8"/>
    <w:uiPriority w:val="99"/>
    <w:semiHidden/>
    <w:rsid w:val="00E93089"/>
    <w:rPr>
      <w:sz w:val="20"/>
      <w:szCs w:val="20"/>
    </w:rPr>
  </w:style>
  <w:style w:type="paragraph" w:customStyle="1" w:styleId="Default">
    <w:name w:val="Default"/>
    <w:rsid w:val="00E93089"/>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aa">
    <w:name w:val="List Paragraph"/>
    <w:basedOn w:val="a"/>
    <w:uiPriority w:val="34"/>
    <w:qFormat/>
    <w:rsid w:val="00E93089"/>
    <w:pPr>
      <w:spacing w:after="200" w:line="276" w:lineRule="auto"/>
      <w:ind w:left="720"/>
      <w:contextualSpacing/>
    </w:pPr>
  </w:style>
  <w:style w:type="character" w:customStyle="1" w:styleId="st">
    <w:name w:val="st"/>
    <w:basedOn w:val="a0"/>
    <w:rsid w:val="00951162"/>
  </w:style>
  <w:style w:type="character" w:styleId="ab">
    <w:name w:val="Emphasis"/>
    <w:basedOn w:val="a0"/>
    <w:uiPriority w:val="20"/>
    <w:qFormat/>
    <w:rsid w:val="00951162"/>
    <w:rPr>
      <w:i/>
      <w:iCs/>
    </w:rPr>
  </w:style>
  <w:style w:type="character" w:customStyle="1" w:styleId="tlid-translation">
    <w:name w:val="tlid-translation"/>
    <w:basedOn w:val="a0"/>
    <w:rsid w:val="00951162"/>
  </w:style>
  <w:style w:type="character" w:styleId="ac">
    <w:name w:val="Hyperlink"/>
    <w:rsid w:val="00E25CE4"/>
    <w:rPr>
      <w:rFonts w:cs="Times New Roman"/>
      <w:color w:val="093D72"/>
      <w:u w:val="none"/>
      <w:effect w:val="none"/>
    </w:rPr>
  </w:style>
  <w:style w:type="paragraph" w:customStyle="1" w:styleId="ListParagraph1">
    <w:name w:val="List Paragraph1"/>
    <w:basedOn w:val="a"/>
    <w:rsid w:val="00127166"/>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90019">
      <w:bodyDiv w:val="1"/>
      <w:marLeft w:val="0"/>
      <w:marRight w:val="0"/>
      <w:marTop w:val="0"/>
      <w:marBottom w:val="0"/>
      <w:divBdr>
        <w:top w:val="none" w:sz="0" w:space="0" w:color="auto"/>
        <w:left w:val="none" w:sz="0" w:space="0" w:color="auto"/>
        <w:bottom w:val="none" w:sz="0" w:space="0" w:color="auto"/>
        <w:right w:val="none" w:sz="0" w:space="0" w:color="auto"/>
      </w:divBdr>
    </w:div>
    <w:div w:id="650987958">
      <w:bodyDiv w:val="1"/>
      <w:marLeft w:val="0"/>
      <w:marRight w:val="0"/>
      <w:marTop w:val="0"/>
      <w:marBottom w:val="0"/>
      <w:divBdr>
        <w:top w:val="none" w:sz="0" w:space="0" w:color="auto"/>
        <w:left w:val="none" w:sz="0" w:space="0" w:color="auto"/>
        <w:bottom w:val="none" w:sz="0" w:space="0" w:color="auto"/>
        <w:right w:val="none" w:sz="0" w:space="0" w:color="auto"/>
      </w:divBdr>
    </w:div>
    <w:div w:id="1379863871">
      <w:bodyDiv w:val="1"/>
      <w:marLeft w:val="0"/>
      <w:marRight w:val="0"/>
      <w:marTop w:val="0"/>
      <w:marBottom w:val="0"/>
      <w:divBdr>
        <w:top w:val="none" w:sz="0" w:space="0" w:color="auto"/>
        <w:left w:val="none" w:sz="0" w:space="0" w:color="auto"/>
        <w:bottom w:val="none" w:sz="0" w:space="0" w:color="auto"/>
        <w:right w:val="none" w:sz="0" w:space="0" w:color="auto"/>
      </w:divBdr>
    </w:div>
    <w:div w:id="1450321778">
      <w:bodyDiv w:val="1"/>
      <w:marLeft w:val="0"/>
      <w:marRight w:val="0"/>
      <w:marTop w:val="0"/>
      <w:marBottom w:val="0"/>
      <w:divBdr>
        <w:top w:val="none" w:sz="0" w:space="0" w:color="auto"/>
        <w:left w:val="none" w:sz="0" w:space="0" w:color="auto"/>
        <w:bottom w:val="none" w:sz="0" w:space="0" w:color="auto"/>
        <w:right w:val="none" w:sz="0" w:space="0" w:color="auto"/>
      </w:divBdr>
    </w:div>
    <w:div w:id="1963463897">
      <w:bodyDiv w:val="1"/>
      <w:marLeft w:val="0"/>
      <w:marRight w:val="0"/>
      <w:marTop w:val="0"/>
      <w:marBottom w:val="0"/>
      <w:divBdr>
        <w:top w:val="none" w:sz="0" w:space="0" w:color="auto"/>
        <w:left w:val="none" w:sz="0" w:space="0" w:color="auto"/>
        <w:bottom w:val="none" w:sz="0" w:space="0" w:color="auto"/>
        <w:right w:val="none" w:sz="0" w:space="0" w:color="auto"/>
      </w:divBdr>
    </w:div>
    <w:div w:id="2067947476">
      <w:bodyDiv w:val="1"/>
      <w:marLeft w:val="0"/>
      <w:marRight w:val="0"/>
      <w:marTop w:val="0"/>
      <w:marBottom w:val="0"/>
      <w:divBdr>
        <w:top w:val="none" w:sz="0" w:space="0" w:color="auto"/>
        <w:left w:val="none" w:sz="0" w:space="0" w:color="auto"/>
        <w:bottom w:val="none" w:sz="0" w:space="0" w:color="auto"/>
        <w:right w:val="none" w:sz="0" w:space="0" w:color="auto"/>
      </w:divBdr>
    </w:div>
    <w:div w:id="21141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a.n.obukhova@yandex.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aninvestment.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mf.org/en/publications/w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stiran.com.ua/index.php/invesment-in-iran/legislation/20-zakon-i-instruktsiya-k-primeneniyu-zakona-o-pooshchrenii-i-zashchite-inostrannykh-investitsij" TargetMode="External"/><Relationship Id="rId4" Type="http://schemas.openxmlformats.org/officeDocument/2006/relationships/settings" Target="settings.xml"/><Relationship Id="rId9" Type="http://schemas.openxmlformats.org/officeDocument/2006/relationships/hyperlink" Target="mailto:anastasia.n.obukhova@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4034</Words>
  <Characters>22998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2019-04-29T23:43:00Z</cp:lastPrinted>
  <dcterms:created xsi:type="dcterms:W3CDTF">2019-05-30T14:18:00Z</dcterms:created>
  <dcterms:modified xsi:type="dcterms:W3CDTF">2019-05-30T14:18:00Z</dcterms:modified>
</cp:coreProperties>
</file>