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C4B" w:rsidRPr="002B4C4B" w:rsidRDefault="00A50FAB" w:rsidP="002B4C4B">
      <w:pPr>
        <w:spacing w:after="0" w:line="240" w:lineRule="auto"/>
        <w:jc w:val="center"/>
        <w:rPr>
          <w:rFonts w:ascii="Georgia" w:eastAsia="Calibri" w:hAnsi="Georgia" w:cs="Times New Roman"/>
        </w:rPr>
      </w:pPr>
      <w:r>
        <w:rPr>
          <w:rFonts w:ascii="Times New Roman" w:eastAsia="Calibri" w:hAnsi="Times New Roman" w:cs="Times New Roman"/>
          <w:b/>
          <w:sz w:val="28"/>
          <w:szCs w:val="28"/>
          <w:u w:val="single"/>
        </w:rPr>
        <w:t xml:space="preserve">САПРОНОВА М.А. </w:t>
      </w:r>
      <w:bookmarkStart w:id="0" w:name="_GoBack"/>
      <w:bookmarkEnd w:id="0"/>
      <w:r w:rsidR="002B4C4B" w:rsidRPr="002B4C4B">
        <w:rPr>
          <w:rFonts w:ascii="Times New Roman" w:eastAsia="Calibri" w:hAnsi="Times New Roman" w:cs="Times New Roman"/>
          <w:b/>
          <w:sz w:val="28"/>
          <w:szCs w:val="28"/>
          <w:u w:val="single"/>
        </w:rPr>
        <w:t>Тезисы доклада:</w:t>
      </w:r>
    </w:p>
    <w:p w:rsidR="002B4C4B" w:rsidRPr="002B4C4B" w:rsidRDefault="002B4C4B" w:rsidP="002B4C4B">
      <w:pPr>
        <w:spacing w:after="0" w:line="240" w:lineRule="auto"/>
        <w:jc w:val="center"/>
        <w:rPr>
          <w:rFonts w:ascii="Georgia" w:eastAsia="Calibri" w:hAnsi="Georgia" w:cs="Times New Roman"/>
        </w:rPr>
      </w:pPr>
    </w:p>
    <w:p w:rsidR="002B4C4B" w:rsidRPr="002B4C4B" w:rsidRDefault="002B4C4B" w:rsidP="002B4C4B">
      <w:pPr>
        <w:spacing w:after="0" w:line="240" w:lineRule="auto"/>
        <w:jc w:val="center"/>
        <w:rPr>
          <w:rFonts w:ascii="Times New Roman" w:eastAsia="Calibri" w:hAnsi="Times New Roman" w:cs="Times New Roman"/>
          <w:b/>
          <w:sz w:val="28"/>
          <w:szCs w:val="28"/>
        </w:rPr>
      </w:pPr>
      <w:r w:rsidRPr="002B4C4B">
        <w:rPr>
          <w:rFonts w:ascii="Times New Roman" w:eastAsia="Calibri" w:hAnsi="Times New Roman" w:cs="Times New Roman"/>
          <w:b/>
          <w:sz w:val="28"/>
          <w:szCs w:val="28"/>
        </w:rPr>
        <w:t xml:space="preserve">ПРОБЛЕМЫ И ПРЕДЕЛЫ РЕГИОНАЛИЗАЦИИ В АРАБСКОМ </w:t>
      </w:r>
      <w:proofErr w:type="gramStart"/>
      <w:r w:rsidRPr="002B4C4B">
        <w:rPr>
          <w:rFonts w:ascii="Times New Roman" w:eastAsia="Calibri" w:hAnsi="Times New Roman" w:cs="Times New Roman"/>
          <w:b/>
          <w:sz w:val="28"/>
          <w:szCs w:val="28"/>
        </w:rPr>
        <w:t>МИРЕ</w:t>
      </w:r>
      <w:proofErr w:type="gramEnd"/>
      <w:r w:rsidRPr="002B4C4B">
        <w:rPr>
          <w:rFonts w:ascii="Times New Roman" w:eastAsia="Calibri" w:hAnsi="Times New Roman" w:cs="Times New Roman"/>
          <w:b/>
          <w:sz w:val="28"/>
          <w:szCs w:val="28"/>
        </w:rPr>
        <w:t xml:space="preserve"> И ЭКОНОМИЧЕСКИЕ ИНТЕРЕСЫ РОССИИ НА БЛИЖНЕМ ВОСТОКЕ</w:t>
      </w:r>
    </w:p>
    <w:p w:rsidR="002B4C4B" w:rsidRPr="002B4C4B" w:rsidRDefault="002B4C4B" w:rsidP="002B4C4B">
      <w:pPr>
        <w:spacing w:after="0" w:line="240" w:lineRule="auto"/>
        <w:jc w:val="center"/>
        <w:rPr>
          <w:rFonts w:ascii="Times New Roman" w:eastAsia="Calibri" w:hAnsi="Times New Roman" w:cs="Times New Roman"/>
          <w:b/>
          <w:sz w:val="28"/>
          <w:szCs w:val="28"/>
        </w:rPr>
      </w:pPr>
      <w:r w:rsidRPr="002B4C4B">
        <w:rPr>
          <w:rFonts w:ascii="Times New Roman" w:eastAsia="Calibri" w:hAnsi="Times New Roman" w:cs="Times New Roman"/>
          <w:b/>
          <w:sz w:val="28"/>
          <w:szCs w:val="28"/>
        </w:rPr>
        <w:t xml:space="preserve"> </w:t>
      </w:r>
    </w:p>
    <w:p w:rsidR="002B4C4B" w:rsidRPr="002B4C4B" w:rsidRDefault="002B4C4B" w:rsidP="002B4C4B">
      <w:pPr>
        <w:spacing w:after="0" w:line="240" w:lineRule="auto"/>
        <w:ind w:firstLine="567"/>
        <w:jc w:val="both"/>
        <w:rPr>
          <w:rFonts w:ascii="Times New Roman" w:eastAsia="Calibri" w:hAnsi="Times New Roman" w:cs="Times New Roman"/>
          <w:sz w:val="26"/>
          <w:szCs w:val="26"/>
        </w:rPr>
      </w:pPr>
      <w:r w:rsidRPr="002B4C4B">
        <w:rPr>
          <w:rFonts w:ascii="Times New Roman" w:eastAsia="Calibri" w:hAnsi="Times New Roman" w:cs="Times New Roman"/>
          <w:sz w:val="26"/>
          <w:szCs w:val="26"/>
        </w:rPr>
        <w:t>Особенности географического и геополитического положения арабского регионе, его климатические характеристики, синхронность исторического развития и в определенной степени этнокультурная идентичность предполагают, с одной стороны, наличие тенденции на экономическую и политическую интеграцию в современных условиях глобализации и регионализации. С другой стороны, арабский мир, представляет собой достаточно подвижный конструкт. Условность границ государств определяется чаще всего тем, что возникали они как итог воздействия извне, со стороны европейских держав, а не внутренних процессов, что, в свою очередь, делает неопределенными «внешние» границы самого арабского мира. Эта «подвижность» в равной мере относится как к идее арабской идентичности, так и к практике ее воплощения в реальность и формирования арабского геополитического пространства.</w:t>
      </w:r>
    </w:p>
    <w:p w:rsidR="002B4C4B" w:rsidRPr="002B4C4B" w:rsidRDefault="002B4C4B" w:rsidP="002B4C4B">
      <w:pPr>
        <w:spacing w:after="0" w:line="240" w:lineRule="auto"/>
        <w:ind w:firstLine="567"/>
        <w:jc w:val="both"/>
        <w:rPr>
          <w:rFonts w:ascii="Times New Roman" w:eastAsia="Calibri" w:hAnsi="Times New Roman" w:cs="Times New Roman"/>
          <w:sz w:val="26"/>
          <w:szCs w:val="26"/>
        </w:rPr>
      </w:pPr>
      <w:r w:rsidRPr="002B4C4B">
        <w:rPr>
          <w:rFonts w:ascii="Times New Roman" w:eastAsia="Calibri" w:hAnsi="Times New Roman" w:cs="Times New Roman"/>
          <w:sz w:val="26"/>
          <w:szCs w:val="26"/>
        </w:rPr>
        <w:t>В силу этого деятельность региональной организации – Лиги арабских государств (ЛАГ) и субрегиональных интеграционных структур – Совета сотрудничества арабских государств Персидского залива (ССАГПЗ) и Союза Арабского Магриба (САМ) обладают определенной спецификой и, в целом, мало способствуют развитию реальных интеграционных процессов. Процесс регионализации арабского мира идет крайне медленно, противоречиво, результаты его неоднозначны.</w:t>
      </w:r>
    </w:p>
    <w:p w:rsidR="002B4C4B" w:rsidRPr="002B4C4B" w:rsidRDefault="002B4C4B" w:rsidP="002B4C4B">
      <w:pPr>
        <w:spacing w:after="0" w:line="240" w:lineRule="auto"/>
        <w:ind w:right="-143" w:firstLine="567"/>
        <w:jc w:val="both"/>
        <w:rPr>
          <w:rFonts w:ascii="Times New Roman" w:eastAsia="Calibri" w:hAnsi="Times New Roman" w:cs="Times New Roman"/>
          <w:sz w:val="26"/>
          <w:szCs w:val="26"/>
        </w:rPr>
      </w:pPr>
      <w:r w:rsidRPr="002B4C4B">
        <w:rPr>
          <w:rFonts w:ascii="Times New Roman" w:eastAsia="Calibri" w:hAnsi="Times New Roman" w:cs="Times New Roman"/>
          <w:sz w:val="26"/>
          <w:szCs w:val="26"/>
        </w:rPr>
        <w:t xml:space="preserve">События «арабской весны» еще раз продемонстрировали разобщенность арабского мира, наличие в нем глубинных дезинтеграционных процессов. Стало очевидно, что конфликтная компонента арабского мира существенно перевешивает его </w:t>
      </w:r>
      <w:proofErr w:type="spellStart"/>
      <w:r w:rsidRPr="002B4C4B">
        <w:rPr>
          <w:rFonts w:ascii="Times New Roman" w:eastAsia="Calibri" w:hAnsi="Times New Roman" w:cs="Times New Roman"/>
          <w:sz w:val="26"/>
          <w:szCs w:val="26"/>
        </w:rPr>
        <w:t>комплиментарную</w:t>
      </w:r>
      <w:proofErr w:type="spellEnd"/>
      <w:r w:rsidRPr="002B4C4B">
        <w:rPr>
          <w:rFonts w:ascii="Times New Roman" w:eastAsia="Calibri" w:hAnsi="Times New Roman" w:cs="Times New Roman"/>
          <w:sz w:val="26"/>
          <w:szCs w:val="26"/>
        </w:rPr>
        <w:t xml:space="preserve"> взаимозависимость, остановить центробежные тенденции уже не удается. В недрах арабского мира еще не вызрели предпосылки для целенаправленных, единых действий, отвечающих общеарабским интересам. При этом общая тенденция указывает на неспособность разобщенных арабских экономик существовать как единое целое, как интегрированный воспроизводственный организм и активно формировать собственную составляющую современного экономического роста. </w:t>
      </w:r>
    </w:p>
    <w:p w:rsidR="002B4C4B" w:rsidRPr="002B4C4B" w:rsidRDefault="002B4C4B" w:rsidP="002B4C4B">
      <w:pPr>
        <w:spacing w:after="0" w:line="240" w:lineRule="auto"/>
        <w:ind w:right="-143" w:firstLine="567"/>
        <w:jc w:val="both"/>
        <w:rPr>
          <w:rFonts w:ascii="Times New Roman" w:eastAsia="Times New Roman" w:hAnsi="Times New Roman" w:cs="Times New Roman"/>
          <w:color w:val="000000"/>
          <w:sz w:val="26"/>
          <w:szCs w:val="26"/>
          <w:lang w:eastAsia="ru-RU"/>
        </w:rPr>
      </w:pPr>
      <w:r w:rsidRPr="002B4C4B">
        <w:rPr>
          <w:rFonts w:ascii="Times New Roman" w:eastAsia="Calibri" w:hAnsi="Times New Roman" w:cs="Times New Roman"/>
          <w:sz w:val="26"/>
          <w:szCs w:val="26"/>
        </w:rPr>
        <w:t xml:space="preserve">Между тем, Россия, как и прежде, заинтересована во всестороннем сотрудничестве с современными арабскими странами, несмотря на то, что экономические последствия событий «арабской весны» отразились негативным образом и на российско-арабских связях. </w:t>
      </w:r>
      <w:r w:rsidRPr="002B4C4B">
        <w:rPr>
          <w:rFonts w:ascii="Times New Roman" w:eastAsia="Times New Roman" w:hAnsi="Times New Roman" w:cs="Times New Roman"/>
          <w:sz w:val="26"/>
          <w:szCs w:val="26"/>
          <w:lang w:eastAsia="ru-RU"/>
        </w:rPr>
        <w:t xml:space="preserve">Именно комплекс вопросов, связанных с энергетикой, как представляется, занимает в настоящее время все большее место в российско-арабских отношениях, хотя в целом, в этом </w:t>
      </w:r>
      <w:r w:rsidRPr="002B4C4B">
        <w:rPr>
          <w:rFonts w:ascii="Times New Roman" w:eastAsia="Calibri" w:hAnsi="Times New Roman" w:cs="Times New Roman"/>
          <w:sz w:val="26"/>
          <w:szCs w:val="26"/>
        </w:rPr>
        <w:t>сотрудничестве превалируют межгосударственные политические связи, которые играют важную, а в ряде аспектов – определяющую роль в современных международных отношениях.</w:t>
      </w:r>
    </w:p>
    <w:p w:rsidR="002B4C4B" w:rsidRPr="002B4C4B" w:rsidRDefault="002B4C4B" w:rsidP="002B4C4B">
      <w:pPr>
        <w:spacing w:after="0" w:line="240" w:lineRule="auto"/>
        <w:ind w:right="-143" w:firstLine="567"/>
        <w:jc w:val="both"/>
        <w:rPr>
          <w:rFonts w:ascii="Times New Roman" w:eastAsia="Times New Roman" w:hAnsi="Times New Roman" w:cs="Times New Roman"/>
          <w:sz w:val="26"/>
          <w:szCs w:val="26"/>
          <w:lang w:eastAsia="ru-RU"/>
        </w:rPr>
      </w:pPr>
      <w:r w:rsidRPr="002B4C4B">
        <w:rPr>
          <w:rFonts w:ascii="Times New Roman" w:eastAsia="Times New Roman" w:hAnsi="Times New Roman" w:cs="Times New Roman"/>
          <w:sz w:val="26"/>
          <w:szCs w:val="26"/>
          <w:lang w:eastAsia="ru-RU"/>
        </w:rPr>
        <w:t xml:space="preserve">При этом надо осознавать, что возможности России для широкого маневра в регионе капиталами явно ограничены. Кроме того, ближневосточные устремления России естественным образом наталкиваются на противодействие Запада и расширяющееся влияние Китая, уже </w:t>
      </w:r>
      <w:proofErr w:type="gramStart"/>
      <w:r w:rsidRPr="002B4C4B">
        <w:rPr>
          <w:rFonts w:ascii="Times New Roman" w:eastAsia="Times New Roman" w:hAnsi="Times New Roman" w:cs="Times New Roman"/>
          <w:sz w:val="26"/>
          <w:szCs w:val="26"/>
          <w:lang w:eastAsia="ru-RU"/>
        </w:rPr>
        <w:t>занявших</w:t>
      </w:r>
      <w:proofErr w:type="gramEnd"/>
      <w:r w:rsidRPr="002B4C4B">
        <w:rPr>
          <w:rFonts w:ascii="Times New Roman" w:eastAsia="Times New Roman" w:hAnsi="Times New Roman" w:cs="Times New Roman"/>
          <w:sz w:val="26"/>
          <w:szCs w:val="26"/>
          <w:lang w:eastAsia="ru-RU"/>
        </w:rPr>
        <w:t xml:space="preserve"> ведущие ниши в арабском ТЭК. </w:t>
      </w:r>
    </w:p>
    <w:p w:rsidR="00793317" w:rsidRDefault="00793317"/>
    <w:sectPr w:rsidR="007933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11D" w:rsidRDefault="00A4111D" w:rsidP="002B4C4B">
      <w:pPr>
        <w:spacing w:after="0" w:line="240" w:lineRule="auto"/>
      </w:pPr>
      <w:r>
        <w:separator/>
      </w:r>
    </w:p>
  </w:endnote>
  <w:endnote w:type="continuationSeparator" w:id="0">
    <w:p w:rsidR="00A4111D" w:rsidRDefault="00A4111D" w:rsidP="002B4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11D" w:rsidRDefault="00A4111D" w:rsidP="002B4C4B">
      <w:pPr>
        <w:spacing w:after="0" w:line="240" w:lineRule="auto"/>
      </w:pPr>
      <w:r>
        <w:separator/>
      </w:r>
    </w:p>
  </w:footnote>
  <w:footnote w:type="continuationSeparator" w:id="0">
    <w:p w:rsidR="00A4111D" w:rsidRDefault="00A4111D" w:rsidP="002B4C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C4B"/>
    <w:rsid w:val="002B4C4B"/>
    <w:rsid w:val="00793317"/>
    <w:rsid w:val="00A4111D"/>
    <w:rsid w:val="00A50FAB"/>
    <w:rsid w:val="00BC5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C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4C4B"/>
  </w:style>
  <w:style w:type="paragraph" w:styleId="a5">
    <w:name w:val="footer"/>
    <w:basedOn w:val="a"/>
    <w:link w:val="a6"/>
    <w:uiPriority w:val="99"/>
    <w:unhideWhenUsed/>
    <w:rsid w:val="002B4C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4C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C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4C4B"/>
  </w:style>
  <w:style w:type="paragraph" w:styleId="a5">
    <w:name w:val="footer"/>
    <w:basedOn w:val="a"/>
    <w:link w:val="a6"/>
    <w:uiPriority w:val="99"/>
    <w:unhideWhenUsed/>
    <w:rsid w:val="002B4C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4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2535</Characters>
  <Application>Microsoft Office Word</Application>
  <DocSecurity>0</DocSecurity>
  <Lines>21</Lines>
  <Paragraphs>5</Paragraphs>
  <ScaleCrop>false</ScaleCrop>
  <Company>Hewlett-Packard Company</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2019-05-07T09:24:00Z</dcterms:created>
  <dcterms:modified xsi:type="dcterms:W3CDTF">2019-06-08T21:45:00Z</dcterms:modified>
</cp:coreProperties>
</file>