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6" w:rsidRPr="00D46F50" w:rsidRDefault="00D46F50" w:rsidP="00D46F5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46F50">
        <w:rPr>
          <w:rFonts w:ascii="Times New Roman" w:hAnsi="Times New Roman" w:cs="Times New Roman"/>
          <w:b/>
          <w:sz w:val="24"/>
        </w:rPr>
        <w:t>Е.В. ШЕЛКОПЛЯС</w:t>
      </w:r>
    </w:p>
    <w:p w:rsidR="003F61C6" w:rsidRPr="00D46F50" w:rsidRDefault="003F61C6" w:rsidP="00D46F5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</w:p>
    <w:p w:rsidR="00D46F50" w:rsidRPr="00D46F50" w:rsidRDefault="00D46F50" w:rsidP="00D46F5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46F50">
        <w:rPr>
          <w:rFonts w:ascii="Times New Roman" w:hAnsi="Times New Roman" w:cs="Times New Roman"/>
          <w:b/>
          <w:sz w:val="24"/>
        </w:rPr>
        <w:t xml:space="preserve">ОБ ИСЧЕРПАННОСТИ «ЛИБЕРАЛЬНО-КАПИТАЛИСТИЧЕСКОЙ» </w:t>
      </w:r>
    </w:p>
    <w:p w:rsidR="001C0C05" w:rsidRPr="00D46F50" w:rsidRDefault="00D46F50" w:rsidP="00D46F5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46F50">
        <w:rPr>
          <w:rFonts w:ascii="Times New Roman" w:hAnsi="Times New Roman" w:cs="Times New Roman"/>
          <w:b/>
          <w:sz w:val="24"/>
        </w:rPr>
        <w:t>МОДЕЛИ ОРГАНИЗАЦИИ ОБЩЕСТВА И ПЕРЕХОДЕ К ИДЕОЛОГИИ ДИНАМИЧЕСКОЙ ГАРМОНИИ РАЗВИТИЯ</w:t>
      </w:r>
    </w:p>
    <w:p w:rsidR="003F61C6" w:rsidRDefault="003F61C6" w:rsidP="00D46F5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2435B" w:rsidRDefault="003F61C6" w:rsidP="00D46F5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Тезисы</w:t>
      </w:r>
    </w:p>
    <w:p w:rsidR="003F61C6" w:rsidRPr="003F61C6" w:rsidRDefault="003F61C6" w:rsidP="00D46F5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ED1FE0" w:rsidRPr="003F61C6" w:rsidRDefault="0058383A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 xml:space="preserve">Социальная наука уделяет большое внимание проблемам социально-экономической модернизации современных государств. </w:t>
      </w:r>
      <w:proofErr w:type="gramStart"/>
      <w:r w:rsidR="00CE7CEC" w:rsidRPr="003F61C6">
        <w:rPr>
          <w:rFonts w:ascii="Times New Roman" w:hAnsi="Times New Roman" w:cs="Times New Roman"/>
          <w:sz w:val="24"/>
        </w:rPr>
        <w:t>В этой работе важно не терять из виду, что т</w:t>
      </w:r>
      <w:r w:rsidR="00F826AA" w:rsidRPr="003F61C6">
        <w:rPr>
          <w:rFonts w:ascii="Times New Roman" w:hAnsi="Times New Roman" w:cs="Times New Roman"/>
          <w:sz w:val="24"/>
        </w:rPr>
        <w:t>акие п</w:t>
      </w:r>
      <w:r w:rsidRPr="003F61C6">
        <w:rPr>
          <w:rFonts w:ascii="Times New Roman" w:hAnsi="Times New Roman" w:cs="Times New Roman"/>
          <w:sz w:val="24"/>
        </w:rPr>
        <w:t>редставители мировы</w:t>
      </w:r>
      <w:r w:rsidR="00ED1FE0" w:rsidRPr="003F61C6">
        <w:rPr>
          <w:rFonts w:ascii="Times New Roman" w:hAnsi="Times New Roman" w:cs="Times New Roman"/>
          <w:sz w:val="24"/>
        </w:rPr>
        <w:t>х</w:t>
      </w:r>
      <w:r w:rsidRPr="003F61C6">
        <w:rPr>
          <w:rFonts w:ascii="Times New Roman" w:hAnsi="Times New Roman" w:cs="Times New Roman"/>
          <w:sz w:val="24"/>
        </w:rPr>
        <w:t xml:space="preserve"> интеллектуальных,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политически</w:t>
      </w:r>
      <w:r w:rsidR="00ED1FE0" w:rsidRPr="003F61C6">
        <w:rPr>
          <w:rFonts w:ascii="Times New Roman" w:hAnsi="Times New Roman" w:cs="Times New Roman"/>
          <w:sz w:val="24"/>
        </w:rPr>
        <w:t>х и экономических</w:t>
      </w:r>
      <w:r w:rsidRPr="003F61C6">
        <w:rPr>
          <w:rFonts w:ascii="Times New Roman" w:hAnsi="Times New Roman" w:cs="Times New Roman"/>
          <w:sz w:val="24"/>
        </w:rPr>
        <w:t xml:space="preserve"> элит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F826AA" w:rsidRPr="003F61C6">
        <w:rPr>
          <w:rFonts w:ascii="Times New Roman" w:hAnsi="Times New Roman" w:cs="Times New Roman"/>
          <w:sz w:val="24"/>
        </w:rPr>
        <w:t xml:space="preserve">как </w:t>
      </w:r>
      <w:r w:rsidR="00ED1FE0" w:rsidRPr="003F61C6"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 w:rsidR="00ED1FE0" w:rsidRPr="003F61C6">
        <w:rPr>
          <w:rFonts w:ascii="Times New Roman" w:hAnsi="Times New Roman" w:cs="Times New Roman"/>
          <w:sz w:val="24"/>
        </w:rPr>
        <w:t>Давосского</w:t>
      </w:r>
      <w:proofErr w:type="spellEnd"/>
      <w:r w:rsidR="00ED1FE0" w:rsidRPr="003F61C6">
        <w:rPr>
          <w:rFonts w:ascii="Times New Roman" w:hAnsi="Times New Roman" w:cs="Times New Roman"/>
          <w:sz w:val="24"/>
        </w:rPr>
        <w:t xml:space="preserve"> всемирного экономического форума</w:t>
      </w:r>
      <w:r w:rsidR="003F61C6">
        <w:rPr>
          <w:rFonts w:ascii="Times New Roman" w:hAnsi="Times New Roman" w:cs="Times New Roman"/>
          <w:sz w:val="24"/>
        </w:rPr>
        <w:t xml:space="preserve"> К.</w:t>
      </w:r>
      <w:r w:rsidR="003F61C6">
        <w:t> </w:t>
      </w:r>
      <w:r w:rsidR="00ED1FE0" w:rsidRPr="003F61C6">
        <w:rPr>
          <w:rFonts w:ascii="Times New Roman" w:hAnsi="Times New Roman" w:cs="Times New Roman"/>
          <w:sz w:val="24"/>
        </w:rPr>
        <w:t>Шваб, президенты Римского клуба</w:t>
      </w:r>
      <w:r w:rsidR="003F61C6">
        <w:rPr>
          <w:rFonts w:ascii="Times New Roman" w:hAnsi="Times New Roman" w:cs="Times New Roman"/>
          <w:sz w:val="24"/>
        </w:rPr>
        <w:t xml:space="preserve"> Э. </w:t>
      </w:r>
      <w:proofErr w:type="spellStart"/>
      <w:r w:rsidR="003F61C6">
        <w:rPr>
          <w:rFonts w:ascii="Times New Roman" w:hAnsi="Times New Roman" w:cs="Times New Roman"/>
          <w:sz w:val="24"/>
        </w:rPr>
        <w:t>Вайцзеккер</w:t>
      </w:r>
      <w:proofErr w:type="spellEnd"/>
      <w:r w:rsidR="003F61C6">
        <w:rPr>
          <w:rFonts w:ascii="Times New Roman" w:hAnsi="Times New Roman" w:cs="Times New Roman"/>
          <w:sz w:val="24"/>
        </w:rPr>
        <w:t xml:space="preserve"> и А. </w:t>
      </w:r>
      <w:proofErr w:type="spellStart"/>
      <w:r w:rsidR="00ED1FE0" w:rsidRPr="003F61C6">
        <w:rPr>
          <w:rFonts w:ascii="Times New Roman" w:hAnsi="Times New Roman" w:cs="Times New Roman"/>
          <w:sz w:val="24"/>
        </w:rPr>
        <w:t>Вийкман</w:t>
      </w:r>
      <w:proofErr w:type="spellEnd"/>
      <w:r w:rsidR="00ED1FE0" w:rsidRPr="003F61C6">
        <w:rPr>
          <w:rFonts w:ascii="Times New Roman" w:hAnsi="Times New Roman" w:cs="Times New Roman"/>
          <w:sz w:val="24"/>
        </w:rPr>
        <w:t>, президент и председатель правления Сбербанка России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D46F50">
        <w:rPr>
          <w:rFonts w:ascii="Times New Roman" w:hAnsi="Times New Roman" w:cs="Times New Roman"/>
          <w:sz w:val="24"/>
        </w:rPr>
        <w:t>Г.О. </w:t>
      </w:r>
      <w:r w:rsidR="00F826AA" w:rsidRPr="003F61C6">
        <w:rPr>
          <w:rFonts w:ascii="Times New Roman" w:hAnsi="Times New Roman" w:cs="Times New Roman"/>
          <w:sz w:val="24"/>
        </w:rPr>
        <w:t>Греф открыто говорят об исчерпанности капиталистической модели развития, несоответствия его институтов требованиям времени.</w:t>
      </w:r>
      <w:proofErr w:type="gramEnd"/>
      <w:r w:rsidR="00F826AA" w:rsidRPr="003F61C6">
        <w:rPr>
          <w:rFonts w:ascii="Times New Roman" w:hAnsi="Times New Roman" w:cs="Times New Roman"/>
          <w:sz w:val="24"/>
        </w:rPr>
        <w:t xml:space="preserve"> В начале 2018 года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F826AA" w:rsidRPr="003F61C6">
        <w:rPr>
          <w:rFonts w:ascii="Times New Roman" w:hAnsi="Times New Roman" w:cs="Times New Roman"/>
          <w:sz w:val="24"/>
        </w:rPr>
        <w:t>Римский клуб представил доклад «</w:t>
      </w:r>
      <w:proofErr w:type="spellStart"/>
      <w:r w:rsidR="00F826AA" w:rsidRPr="003F61C6">
        <w:rPr>
          <w:rFonts w:ascii="Times New Roman" w:hAnsi="Times New Roman" w:cs="Times New Roman"/>
          <w:sz w:val="24"/>
        </w:rPr>
        <w:t>Come</w:t>
      </w:r>
      <w:proofErr w:type="spellEnd"/>
      <w:r w:rsidR="00F826AA" w:rsidRPr="003F61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6AA" w:rsidRPr="003F61C6">
        <w:rPr>
          <w:rFonts w:ascii="Times New Roman" w:hAnsi="Times New Roman" w:cs="Times New Roman"/>
          <w:sz w:val="24"/>
        </w:rPr>
        <w:t>On</w:t>
      </w:r>
      <w:proofErr w:type="spellEnd"/>
      <w:r w:rsidR="00F826AA" w:rsidRPr="003F61C6">
        <w:rPr>
          <w:rFonts w:ascii="Times New Roman" w:hAnsi="Times New Roman" w:cs="Times New Roman"/>
          <w:sz w:val="24"/>
        </w:rPr>
        <w:t>!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F826AA" w:rsidRPr="003F61C6">
        <w:rPr>
          <w:rFonts w:ascii="Times New Roman" w:hAnsi="Times New Roman" w:cs="Times New Roman"/>
          <w:sz w:val="24"/>
        </w:rPr>
        <w:t>Капитализм, близорукость, население и разрушение планеты», приуроченный к своему полувековому юбилею. Подобное признание реальности делает ненужными дальнейшие детальные дискуссии по данному поводу.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F826AA" w:rsidRPr="003F61C6">
        <w:rPr>
          <w:rFonts w:ascii="Times New Roman" w:hAnsi="Times New Roman" w:cs="Times New Roman"/>
          <w:sz w:val="24"/>
        </w:rPr>
        <w:t>Нет сомнений в том, что человеку и обществу завтра придется жить честно, по крайней мере, много честнее, чем прежде. Но «</w:t>
      </w:r>
      <w:proofErr w:type="spellStart"/>
      <w:r w:rsidR="00F826AA" w:rsidRPr="003F61C6">
        <w:rPr>
          <w:rFonts w:ascii="Times New Roman" w:hAnsi="Times New Roman" w:cs="Times New Roman"/>
          <w:sz w:val="24"/>
        </w:rPr>
        <w:t>кшатрийская</w:t>
      </w:r>
      <w:proofErr w:type="spellEnd"/>
      <w:r w:rsidR="00F826AA" w:rsidRPr="003F61C6">
        <w:rPr>
          <w:rFonts w:ascii="Times New Roman" w:hAnsi="Times New Roman" w:cs="Times New Roman"/>
          <w:sz w:val="24"/>
        </w:rPr>
        <w:t xml:space="preserve">» </w:t>
      </w:r>
      <w:r w:rsidR="00CE7CEC" w:rsidRPr="003F61C6">
        <w:rPr>
          <w:rFonts w:ascii="Times New Roman" w:hAnsi="Times New Roman" w:cs="Times New Roman"/>
          <w:sz w:val="24"/>
        </w:rPr>
        <w:t xml:space="preserve">(политическая и финансово-экономическая) </w:t>
      </w:r>
      <w:r w:rsidR="00F826AA" w:rsidRPr="003F61C6">
        <w:rPr>
          <w:rFonts w:ascii="Times New Roman" w:hAnsi="Times New Roman" w:cs="Times New Roman"/>
          <w:sz w:val="24"/>
        </w:rPr>
        <w:t>часть мировых элит, признавая важность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F826AA" w:rsidRPr="003F61C6">
        <w:rPr>
          <w:rFonts w:ascii="Times New Roman" w:hAnsi="Times New Roman" w:cs="Times New Roman"/>
          <w:sz w:val="24"/>
        </w:rPr>
        <w:t>социальной ответственности</w:t>
      </w:r>
      <w:r w:rsidR="00CE7CEC" w:rsidRPr="003F61C6">
        <w:rPr>
          <w:rFonts w:ascii="Times New Roman" w:hAnsi="Times New Roman" w:cs="Times New Roman"/>
          <w:sz w:val="24"/>
        </w:rPr>
        <w:t xml:space="preserve"> лидеров</w:t>
      </w:r>
      <w:r w:rsidR="00F826AA" w:rsidRPr="003F61C6">
        <w:rPr>
          <w:rFonts w:ascii="Times New Roman" w:hAnsi="Times New Roman" w:cs="Times New Roman"/>
          <w:sz w:val="24"/>
        </w:rPr>
        <w:t xml:space="preserve">, не видит выхода из сложившейся ситуации. </w:t>
      </w:r>
      <w:r w:rsidR="00CE7CEC" w:rsidRPr="003F61C6">
        <w:rPr>
          <w:rFonts w:ascii="Times New Roman" w:hAnsi="Times New Roman" w:cs="Times New Roman"/>
          <w:sz w:val="24"/>
        </w:rPr>
        <w:t>Более того, первичная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CE7CEC" w:rsidRPr="003F61C6">
        <w:rPr>
          <w:rFonts w:ascii="Times New Roman" w:hAnsi="Times New Roman" w:cs="Times New Roman"/>
          <w:sz w:val="24"/>
        </w:rPr>
        <w:t>разработка новых моделей социального развития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CE7CEC" w:rsidRPr="003F61C6">
        <w:rPr>
          <w:rFonts w:ascii="Times New Roman" w:hAnsi="Times New Roman" w:cs="Times New Roman"/>
          <w:sz w:val="24"/>
        </w:rPr>
        <w:t xml:space="preserve">всегда была обязанностью духовных элит, «брахманов», которые сегодня представлены теологами, философами, мыслителями, представителями высокого искусства. </w:t>
      </w:r>
    </w:p>
    <w:p w:rsidR="00CE7CEC" w:rsidRPr="003F61C6" w:rsidRDefault="00A92613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>Таким образом,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в науке на первый план социальной значимости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должны выходить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работы,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анализирующие фундаментальные причины окончательной деградации либерально-капиталистической модели развития общества и предлагающие принципиально новые, не только теоретически обоснованные, но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и конкретные модели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 xml:space="preserve">социально-экономической организации общества </w:t>
      </w:r>
      <w:r w:rsidRPr="003F61C6">
        <w:rPr>
          <w:rFonts w:ascii="Times New Roman" w:hAnsi="Times New Roman" w:cs="Times New Roman"/>
          <w:sz w:val="24"/>
          <w:lang w:val="en-US"/>
        </w:rPr>
        <w:t>XXI</w:t>
      </w:r>
      <w:r w:rsidRPr="003F61C6">
        <w:rPr>
          <w:rFonts w:ascii="Times New Roman" w:hAnsi="Times New Roman" w:cs="Times New Roman"/>
          <w:sz w:val="24"/>
        </w:rPr>
        <w:t xml:space="preserve"> века новой эры. </w:t>
      </w:r>
    </w:p>
    <w:p w:rsidR="00184266" w:rsidRPr="003F61C6" w:rsidRDefault="00184266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 xml:space="preserve">Разработанная нами междисциплинарная теория системного оптимума развития (ТОР) предлагает модель </w:t>
      </w:r>
      <w:r w:rsidR="0061550D" w:rsidRPr="003F61C6">
        <w:rPr>
          <w:rFonts w:ascii="Times New Roman" w:hAnsi="Times New Roman" w:cs="Times New Roman"/>
          <w:sz w:val="24"/>
        </w:rPr>
        <w:t>«</w:t>
      </w:r>
      <w:r w:rsidRPr="003F61C6">
        <w:rPr>
          <w:rFonts w:ascii="Times New Roman" w:hAnsi="Times New Roman" w:cs="Times New Roman"/>
          <w:sz w:val="24"/>
        </w:rPr>
        <w:t>динамич</w:t>
      </w:r>
      <w:r w:rsidR="002041A1" w:rsidRPr="003F61C6">
        <w:rPr>
          <w:rFonts w:ascii="Times New Roman" w:hAnsi="Times New Roman" w:cs="Times New Roman"/>
          <w:sz w:val="24"/>
        </w:rPr>
        <w:t>н</w:t>
      </w:r>
      <w:r w:rsidRPr="003F61C6">
        <w:rPr>
          <w:rFonts w:ascii="Times New Roman" w:hAnsi="Times New Roman" w:cs="Times New Roman"/>
          <w:sz w:val="24"/>
        </w:rPr>
        <w:t>ой гармонии развития общества</w:t>
      </w:r>
      <w:r w:rsidR="0061550D" w:rsidRPr="003F61C6">
        <w:rPr>
          <w:rFonts w:ascii="Times New Roman" w:hAnsi="Times New Roman" w:cs="Times New Roman"/>
          <w:sz w:val="24"/>
        </w:rPr>
        <w:t>»</w:t>
      </w:r>
      <w:r w:rsidR="00D46F50">
        <w:rPr>
          <w:rFonts w:ascii="Times New Roman" w:hAnsi="Times New Roman" w:cs="Times New Roman"/>
          <w:sz w:val="24"/>
        </w:rPr>
        <w:t>. В 2018 </w:t>
      </w:r>
      <w:r w:rsidRPr="003F61C6">
        <w:rPr>
          <w:rFonts w:ascii="Times New Roman" w:hAnsi="Times New Roman" w:cs="Times New Roman"/>
          <w:sz w:val="24"/>
        </w:rPr>
        <w:t>г. была опубликована двухтомная монография «Введение в теорию</w:t>
      </w:r>
      <w:r w:rsidR="00D46F50">
        <w:rPr>
          <w:rFonts w:ascii="Times New Roman" w:hAnsi="Times New Roman" w:cs="Times New Roman"/>
          <w:sz w:val="24"/>
        </w:rPr>
        <w:t xml:space="preserve"> оптимума развития». В мае 2012 </w:t>
      </w:r>
      <w:r w:rsidRPr="003F61C6">
        <w:rPr>
          <w:rFonts w:ascii="Times New Roman" w:hAnsi="Times New Roman" w:cs="Times New Roman"/>
          <w:sz w:val="24"/>
        </w:rPr>
        <w:t xml:space="preserve">г. раздел этой теории </w:t>
      </w:r>
      <w:r w:rsidR="0061550D" w:rsidRPr="003F61C6">
        <w:rPr>
          <w:rFonts w:ascii="Times New Roman" w:hAnsi="Times New Roman" w:cs="Times New Roman"/>
          <w:sz w:val="24"/>
        </w:rPr>
        <w:t xml:space="preserve">«Новая модель социально-экономического развития России: от растерянности к развитию» </w:t>
      </w:r>
      <w:r w:rsidRPr="003F61C6">
        <w:rPr>
          <w:rFonts w:ascii="Times New Roman" w:hAnsi="Times New Roman" w:cs="Times New Roman"/>
          <w:sz w:val="24"/>
        </w:rPr>
        <w:t>был опубликован и представлен в Центральном экономико-математическом институте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в виде доклада совместному заседанию Международной академии организационных наук (ЦЭМИ) и Академии фило</w:t>
      </w:r>
      <w:r w:rsidR="003F61C6">
        <w:rPr>
          <w:rFonts w:ascii="Times New Roman" w:hAnsi="Times New Roman" w:cs="Times New Roman"/>
          <w:sz w:val="24"/>
        </w:rPr>
        <w:t>софии хозяйства. В феврале 2019 </w:t>
      </w:r>
      <w:r w:rsidRPr="003F61C6">
        <w:rPr>
          <w:rFonts w:ascii="Times New Roman" w:hAnsi="Times New Roman" w:cs="Times New Roman"/>
          <w:sz w:val="24"/>
        </w:rPr>
        <w:t>г. монография «Введение в теорию оптимума развития» была представлена на заседании Академ</w:t>
      </w:r>
      <w:r w:rsidR="00D46F50">
        <w:rPr>
          <w:rFonts w:ascii="Times New Roman" w:hAnsi="Times New Roman" w:cs="Times New Roman"/>
          <w:sz w:val="24"/>
        </w:rPr>
        <w:t>ии философии хозяйства (МГУ им. </w:t>
      </w:r>
      <w:r w:rsidRPr="003F61C6">
        <w:rPr>
          <w:rFonts w:ascii="Times New Roman" w:hAnsi="Times New Roman" w:cs="Times New Roman"/>
          <w:sz w:val="24"/>
        </w:rPr>
        <w:t>М.В. Ломоносова). В обоих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 xml:space="preserve">случаях работы получили поддержку участников заседаний. </w:t>
      </w:r>
    </w:p>
    <w:p w:rsidR="002041A1" w:rsidRPr="003F61C6" w:rsidRDefault="002041A1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>В анализе социально-экономических отношений обычно упускается из виду психологизм, Дух времени. Экономическая теория страдает оторванностью от психологической науки и культурологии.</w:t>
      </w:r>
      <w:r w:rsidR="009251D2" w:rsidRPr="003F61C6">
        <w:rPr>
          <w:rFonts w:ascii="Times New Roman" w:hAnsi="Times New Roman" w:cs="Times New Roman"/>
          <w:sz w:val="24"/>
        </w:rPr>
        <w:t xml:space="preserve"> Это недопустимо с позиций теории систем, требующих единства общей концепции и отдельных разделов.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 xml:space="preserve">Современный взгляд требует иначе трактовать базовые социально-экономические понятия, в том числе, такие как «деньги», «собственность» и «власть». Они должны интерпретироваться через системообразующее понятие «общественной полезности». Тогда деньги – </w:t>
      </w:r>
      <w:r w:rsidR="009251D2" w:rsidRPr="003F61C6">
        <w:rPr>
          <w:rFonts w:ascii="Times New Roman" w:hAnsi="Times New Roman" w:cs="Times New Roman"/>
          <w:sz w:val="24"/>
        </w:rPr>
        <w:t xml:space="preserve">социальные </w:t>
      </w:r>
      <w:r w:rsidRPr="003F61C6">
        <w:rPr>
          <w:rFonts w:ascii="Times New Roman" w:hAnsi="Times New Roman" w:cs="Times New Roman"/>
          <w:sz w:val="24"/>
        </w:rPr>
        <w:t>знаки полезности труда, собственность – временное право управления экономическими объектами в интересах социума</w:t>
      </w:r>
      <w:r w:rsidR="009251D2" w:rsidRPr="003F61C6">
        <w:rPr>
          <w:rFonts w:ascii="Times New Roman" w:hAnsi="Times New Roman" w:cs="Times New Roman"/>
          <w:sz w:val="24"/>
        </w:rPr>
        <w:t xml:space="preserve">, власть </w:t>
      </w:r>
      <w:r w:rsidR="00120780" w:rsidRPr="003F61C6">
        <w:rPr>
          <w:rFonts w:ascii="Times New Roman" w:hAnsi="Times New Roman" w:cs="Times New Roman"/>
          <w:sz w:val="24"/>
        </w:rPr>
        <w:t>–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9251D2" w:rsidRPr="003F61C6">
        <w:rPr>
          <w:rFonts w:ascii="Times New Roman" w:hAnsi="Times New Roman" w:cs="Times New Roman"/>
          <w:sz w:val="24"/>
        </w:rPr>
        <w:t>временное право управления экономическими, социальными и культурно-духовными ресурсами в интересах социума. Такой подход демонстрирует истоки важной части дорогостоящих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9251D2" w:rsidRPr="003F61C6">
        <w:rPr>
          <w:rFonts w:ascii="Times New Roman" w:hAnsi="Times New Roman" w:cs="Times New Roman"/>
          <w:sz w:val="24"/>
        </w:rPr>
        <w:t>для общества ошибок либерально-капиталистической модели организации общества. Ведущей причиной социально-экономического расслоения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CC58B6" w:rsidRPr="003F61C6">
        <w:rPr>
          <w:rFonts w:ascii="Times New Roman" w:hAnsi="Times New Roman" w:cs="Times New Roman"/>
          <w:sz w:val="24"/>
        </w:rPr>
        <w:t xml:space="preserve">общества </w:t>
      </w:r>
      <w:r w:rsidR="009251D2" w:rsidRPr="003F61C6">
        <w:rPr>
          <w:rFonts w:ascii="Times New Roman" w:hAnsi="Times New Roman" w:cs="Times New Roman"/>
          <w:sz w:val="24"/>
        </w:rPr>
        <w:t>является монопольное право</w:t>
      </w:r>
      <w:r w:rsidR="00CC58B6" w:rsidRPr="003F61C6">
        <w:rPr>
          <w:rFonts w:ascii="Times New Roman" w:hAnsi="Times New Roman" w:cs="Times New Roman"/>
          <w:sz w:val="24"/>
        </w:rPr>
        <w:t xml:space="preserve"> владельцев собственности и политиков в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9251D2" w:rsidRPr="003F61C6">
        <w:rPr>
          <w:rFonts w:ascii="Times New Roman" w:hAnsi="Times New Roman" w:cs="Times New Roman"/>
          <w:sz w:val="24"/>
        </w:rPr>
        <w:t xml:space="preserve">установления размера вознаграждения за организацию </w:t>
      </w:r>
      <w:r w:rsidR="00CC26B7" w:rsidRPr="003F61C6">
        <w:rPr>
          <w:rFonts w:ascii="Times New Roman" w:hAnsi="Times New Roman" w:cs="Times New Roman"/>
          <w:sz w:val="24"/>
        </w:rPr>
        <w:lastRenderedPageBreak/>
        <w:t xml:space="preserve">деятельности </w:t>
      </w:r>
      <w:r w:rsidR="009251D2" w:rsidRPr="003F61C6">
        <w:rPr>
          <w:rFonts w:ascii="Times New Roman" w:hAnsi="Times New Roman" w:cs="Times New Roman"/>
          <w:sz w:val="24"/>
        </w:rPr>
        <w:t>экономических и социальных систем всех уровней. Не создана система регулярного обновления элит, что ведет к их быстрой деградации, превращению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9251D2" w:rsidRPr="003F61C6">
        <w:rPr>
          <w:rFonts w:ascii="Times New Roman" w:hAnsi="Times New Roman" w:cs="Times New Roman"/>
          <w:sz w:val="24"/>
        </w:rPr>
        <w:t xml:space="preserve">общества в </w:t>
      </w:r>
      <w:proofErr w:type="spellStart"/>
      <w:r w:rsidR="009251D2" w:rsidRPr="003F61C6">
        <w:rPr>
          <w:rFonts w:ascii="Times New Roman" w:hAnsi="Times New Roman" w:cs="Times New Roman"/>
          <w:sz w:val="24"/>
        </w:rPr>
        <w:t>олигархически</w:t>
      </w:r>
      <w:proofErr w:type="spellEnd"/>
      <w:r w:rsidR="009251D2" w:rsidRPr="003F61C6">
        <w:rPr>
          <w:rFonts w:ascii="Times New Roman" w:hAnsi="Times New Roman" w:cs="Times New Roman"/>
          <w:sz w:val="24"/>
        </w:rPr>
        <w:t xml:space="preserve">-охлократический социум. </w:t>
      </w:r>
    </w:p>
    <w:p w:rsidR="00184266" w:rsidRPr="003F61C6" w:rsidRDefault="009251D2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 xml:space="preserve">Предлагается развитие идеи конвергенции моделей общества «индивидуальной свободы» и «социальной справедливости» в общество «динамично развивающейся гармонии», на основе принципа бинарной и комплементарной системности. </w:t>
      </w:r>
      <w:r w:rsidR="00D96DF1" w:rsidRPr="003F61C6">
        <w:rPr>
          <w:rFonts w:ascii="Times New Roman" w:hAnsi="Times New Roman" w:cs="Times New Roman"/>
          <w:sz w:val="24"/>
        </w:rPr>
        <w:t>Предусматривается возникновение экономик «коротких», материальных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D96DF1" w:rsidRPr="003F61C6">
        <w:rPr>
          <w:rFonts w:ascii="Times New Roman" w:hAnsi="Times New Roman" w:cs="Times New Roman"/>
          <w:sz w:val="24"/>
        </w:rPr>
        <w:t>смыслов развития (частного управления) и «долгих», социально-духовных смыслов развития (общественного управления). Промежуточные формы представлены государственно-частным и частно-государственным управлением.</w:t>
      </w:r>
      <w:r w:rsidR="003F61C6">
        <w:rPr>
          <w:rFonts w:ascii="Times New Roman" w:hAnsi="Times New Roman" w:cs="Times New Roman"/>
          <w:sz w:val="24"/>
        </w:rPr>
        <w:t xml:space="preserve"> </w:t>
      </w:r>
    </w:p>
    <w:p w:rsidR="00B723BF" w:rsidRPr="003F61C6" w:rsidRDefault="00D96DF1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>В основе</w:t>
      </w:r>
      <w:r w:rsidR="00B723BF" w:rsidRPr="003F61C6">
        <w:rPr>
          <w:rFonts w:ascii="Times New Roman" w:hAnsi="Times New Roman" w:cs="Times New Roman"/>
          <w:sz w:val="24"/>
        </w:rPr>
        <w:t xml:space="preserve"> организации общества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лежит культурная традиция, основанная на идеях и принципах ведущей религии. Эпохи, эпистемы, парадигмы науки, уклады и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идеологии – производны от культурной системы. Религии</w:t>
      </w:r>
      <w:r w:rsidR="00CC0596" w:rsidRPr="003F61C6">
        <w:rPr>
          <w:rFonts w:ascii="Times New Roman" w:hAnsi="Times New Roman" w:cs="Times New Roman"/>
          <w:sz w:val="24"/>
        </w:rPr>
        <w:t>, как и современная психологическая наука,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указывают на эгоизм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CC0596" w:rsidRPr="003F61C6">
        <w:rPr>
          <w:rFonts w:ascii="Times New Roman" w:hAnsi="Times New Roman" w:cs="Times New Roman"/>
          <w:sz w:val="24"/>
        </w:rPr>
        <w:t>индивида и социальных групп</w:t>
      </w:r>
      <w:r w:rsidR="00B723BF" w:rsidRPr="003F61C6">
        <w:rPr>
          <w:rFonts w:ascii="Times New Roman" w:hAnsi="Times New Roman" w:cs="Times New Roman"/>
          <w:sz w:val="24"/>
        </w:rPr>
        <w:t>, как на ведущую причину</w:t>
      </w:r>
      <w:r w:rsidR="00CC0596" w:rsidRPr="003F61C6">
        <w:rPr>
          <w:rFonts w:ascii="Times New Roman" w:hAnsi="Times New Roman" w:cs="Times New Roman"/>
          <w:sz w:val="24"/>
        </w:rPr>
        <w:t xml:space="preserve"> разрушения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социальн</w:t>
      </w:r>
      <w:r w:rsidR="00CC0596" w:rsidRPr="003F61C6">
        <w:rPr>
          <w:rFonts w:ascii="Times New Roman" w:hAnsi="Times New Roman" w:cs="Times New Roman"/>
          <w:sz w:val="24"/>
        </w:rPr>
        <w:t>ых систем – личности, семьи, общества, человечества. Наивный социализм не решил этой проблемы, т.к. отрицал духовную составляющую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CC0596" w:rsidRPr="003F61C6">
        <w:rPr>
          <w:rFonts w:ascii="Times New Roman" w:hAnsi="Times New Roman" w:cs="Times New Roman"/>
          <w:sz w:val="24"/>
        </w:rPr>
        <w:t>культуры. ТОР предлагает модель гармоничного сочетания личных и общественных интересов.</w:t>
      </w:r>
      <w:r w:rsidR="003F61C6">
        <w:rPr>
          <w:rFonts w:ascii="Times New Roman" w:hAnsi="Times New Roman" w:cs="Times New Roman"/>
          <w:sz w:val="24"/>
        </w:rPr>
        <w:t xml:space="preserve"> </w:t>
      </w:r>
    </w:p>
    <w:p w:rsidR="00B723BF" w:rsidRPr="003F61C6" w:rsidRDefault="00CC0596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>В эпоху быстрого развития научных знаний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 xml:space="preserve">религии переживают кризисные явления. </w:t>
      </w:r>
      <w:r w:rsidR="00B723BF" w:rsidRPr="003F61C6">
        <w:rPr>
          <w:rFonts w:ascii="Times New Roman" w:hAnsi="Times New Roman" w:cs="Times New Roman"/>
          <w:sz w:val="24"/>
        </w:rPr>
        <w:t>В ближней перспективе возможен скачок в религиозных представлениях общества и человечества.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Теология, отстающая от развития общества, не готовая мировоззренчески соответствовать проблемам нового времени и интерпретировать новые достижения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науки, рискует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B723BF" w:rsidRPr="003F61C6">
        <w:rPr>
          <w:rFonts w:ascii="Times New Roman" w:hAnsi="Times New Roman" w:cs="Times New Roman"/>
          <w:sz w:val="24"/>
        </w:rPr>
        <w:t>обратить церковь в музей истории культуры.</w:t>
      </w:r>
      <w:r w:rsidR="003F61C6">
        <w:rPr>
          <w:rFonts w:ascii="Times New Roman" w:hAnsi="Times New Roman" w:cs="Times New Roman"/>
          <w:sz w:val="24"/>
        </w:rPr>
        <w:t xml:space="preserve"> </w:t>
      </w:r>
    </w:p>
    <w:p w:rsidR="00F826AA" w:rsidRPr="003F61C6" w:rsidRDefault="00CC0596" w:rsidP="00D46F5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</w:rPr>
      </w:pPr>
      <w:r w:rsidRPr="003F61C6">
        <w:rPr>
          <w:rFonts w:ascii="Times New Roman" w:hAnsi="Times New Roman" w:cs="Times New Roman"/>
          <w:sz w:val="24"/>
        </w:rPr>
        <w:t>ТОР представляет собой переход о</w:t>
      </w:r>
      <w:r w:rsidR="00D2435B" w:rsidRPr="003F61C6">
        <w:rPr>
          <w:rFonts w:ascii="Times New Roman" w:hAnsi="Times New Roman" w:cs="Times New Roman"/>
          <w:sz w:val="24"/>
        </w:rPr>
        <w:t xml:space="preserve">т </w:t>
      </w:r>
      <w:r w:rsidRPr="003F61C6">
        <w:rPr>
          <w:rFonts w:ascii="Times New Roman" w:hAnsi="Times New Roman" w:cs="Times New Roman"/>
          <w:sz w:val="24"/>
        </w:rPr>
        <w:t>теорий конвергенции, более ранних и, во многом, механических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концепций</w:t>
      </w:r>
      <w:r w:rsidR="0061550D" w:rsidRPr="003F61C6">
        <w:rPr>
          <w:rFonts w:ascii="Times New Roman" w:hAnsi="Times New Roman" w:cs="Times New Roman"/>
          <w:sz w:val="24"/>
        </w:rPr>
        <w:t>,</w:t>
      </w:r>
      <w:r w:rsidRPr="003F61C6">
        <w:rPr>
          <w:rFonts w:ascii="Times New Roman" w:hAnsi="Times New Roman" w:cs="Times New Roman"/>
          <w:sz w:val="24"/>
        </w:rPr>
        <w:t xml:space="preserve"> суммирования и </w:t>
      </w:r>
      <w:r w:rsidR="00CC26B7" w:rsidRPr="003F61C6">
        <w:rPr>
          <w:rFonts w:ascii="Times New Roman" w:hAnsi="Times New Roman" w:cs="Times New Roman"/>
          <w:sz w:val="24"/>
        </w:rPr>
        <w:t xml:space="preserve">простого </w:t>
      </w:r>
      <w:r w:rsidRPr="003F61C6">
        <w:rPr>
          <w:rFonts w:ascii="Times New Roman" w:hAnsi="Times New Roman" w:cs="Times New Roman"/>
          <w:sz w:val="24"/>
        </w:rPr>
        <w:t xml:space="preserve">дополнения противоположных моделей развития </w:t>
      </w:r>
      <w:r w:rsidR="00D2435B" w:rsidRPr="003F61C6">
        <w:rPr>
          <w:rFonts w:ascii="Times New Roman" w:hAnsi="Times New Roman" w:cs="Times New Roman"/>
          <w:sz w:val="24"/>
        </w:rPr>
        <w:t xml:space="preserve">к теории </w:t>
      </w:r>
      <w:r w:rsidRPr="003F61C6">
        <w:rPr>
          <w:rFonts w:ascii="Times New Roman" w:hAnsi="Times New Roman" w:cs="Times New Roman"/>
          <w:sz w:val="24"/>
        </w:rPr>
        <w:t xml:space="preserve">«динамической </w:t>
      </w:r>
      <w:r w:rsidR="00D2435B" w:rsidRPr="003F61C6">
        <w:rPr>
          <w:rFonts w:ascii="Times New Roman" w:hAnsi="Times New Roman" w:cs="Times New Roman"/>
          <w:sz w:val="24"/>
        </w:rPr>
        <w:t>гармонии</w:t>
      </w:r>
      <w:r w:rsidRPr="003F61C6">
        <w:rPr>
          <w:rFonts w:ascii="Times New Roman" w:hAnsi="Times New Roman" w:cs="Times New Roman"/>
          <w:sz w:val="24"/>
        </w:rPr>
        <w:t xml:space="preserve"> развития»</w:t>
      </w:r>
      <w:r w:rsidR="0061550D" w:rsidRPr="003F61C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1550D" w:rsidRPr="003F61C6">
        <w:rPr>
          <w:rFonts w:ascii="Times New Roman" w:hAnsi="Times New Roman" w:cs="Times New Roman"/>
          <w:sz w:val="24"/>
        </w:rPr>
        <w:t>В ТОР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Pr="003F61C6">
        <w:rPr>
          <w:rFonts w:ascii="Times New Roman" w:hAnsi="Times New Roman" w:cs="Times New Roman"/>
          <w:sz w:val="24"/>
        </w:rPr>
        <w:t>взаимодействие противоположных начал носит системный и конкретных характер.</w:t>
      </w:r>
      <w:proofErr w:type="gramEnd"/>
      <w:r w:rsidR="003F61C6">
        <w:rPr>
          <w:rFonts w:ascii="Times New Roman" w:hAnsi="Times New Roman" w:cs="Times New Roman"/>
          <w:sz w:val="24"/>
        </w:rPr>
        <w:t xml:space="preserve"> </w:t>
      </w:r>
      <w:r w:rsidR="0061550D" w:rsidRPr="003F61C6">
        <w:rPr>
          <w:rFonts w:ascii="Times New Roman" w:hAnsi="Times New Roman" w:cs="Times New Roman"/>
          <w:sz w:val="24"/>
        </w:rPr>
        <w:t>ТОР уделяет особое внимание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61550D" w:rsidRPr="003F61C6">
        <w:rPr>
          <w:rFonts w:ascii="Times New Roman" w:hAnsi="Times New Roman" w:cs="Times New Roman"/>
          <w:sz w:val="24"/>
        </w:rPr>
        <w:t>долгим и сверхдолгим, духовным</w:t>
      </w:r>
      <w:r w:rsidR="003F61C6">
        <w:rPr>
          <w:rFonts w:ascii="Times New Roman" w:hAnsi="Times New Roman" w:cs="Times New Roman"/>
          <w:sz w:val="24"/>
        </w:rPr>
        <w:t xml:space="preserve"> </w:t>
      </w:r>
      <w:r w:rsidR="0061550D" w:rsidRPr="003F61C6">
        <w:rPr>
          <w:rFonts w:ascii="Times New Roman" w:hAnsi="Times New Roman" w:cs="Times New Roman"/>
          <w:sz w:val="24"/>
        </w:rPr>
        <w:t>смыслам бытия, развитию ноосферы, ибо короткое планирование бытия общества уходит в прошлое. Главным смыслом бытия человека является бытие в Будущем.</w:t>
      </w:r>
      <w:r w:rsidR="003F61C6">
        <w:rPr>
          <w:rFonts w:ascii="Times New Roman" w:hAnsi="Times New Roman" w:cs="Times New Roman"/>
          <w:sz w:val="24"/>
        </w:rPr>
        <w:t xml:space="preserve"> </w:t>
      </w:r>
    </w:p>
    <w:sectPr w:rsidR="00F826AA" w:rsidRPr="003F61C6" w:rsidSect="003F61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3E" w:rsidRDefault="00F2413E" w:rsidP="0061550D">
      <w:pPr>
        <w:spacing w:after="0" w:line="240" w:lineRule="auto"/>
      </w:pPr>
      <w:r>
        <w:separator/>
      </w:r>
    </w:p>
  </w:endnote>
  <w:endnote w:type="continuationSeparator" w:id="0">
    <w:p w:rsidR="00F2413E" w:rsidRDefault="00F2413E" w:rsidP="006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0D" w:rsidRDefault="006155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3E" w:rsidRDefault="00F2413E" w:rsidP="0061550D">
      <w:pPr>
        <w:spacing w:after="0" w:line="240" w:lineRule="auto"/>
      </w:pPr>
      <w:r>
        <w:separator/>
      </w:r>
    </w:p>
  </w:footnote>
  <w:footnote w:type="continuationSeparator" w:id="0">
    <w:p w:rsidR="00F2413E" w:rsidRDefault="00F2413E" w:rsidP="0061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96935"/>
    <w:multiLevelType w:val="hybridMultilevel"/>
    <w:tmpl w:val="B726E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E7"/>
    <w:rsid w:val="00120780"/>
    <w:rsid w:val="00184266"/>
    <w:rsid w:val="001C0C05"/>
    <w:rsid w:val="002041A1"/>
    <w:rsid w:val="002D360B"/>
    <w:rsid w:val="002F2379"/>
    <w:rsid w:val="00352C55"/>
    <w:rsid w:val="003F61C6"/>
    <w:rsid w:val="0058383A"/>
    <w:rsid w:val="0061550D"/>
    <w:rsid w:val="006A4E99"/>
    <w:rsid w:val="00722629"/>
    <w:rsid w:val="0073272D"/>
    <w:rsid w:val="007B11E7"/>
    <w:rsid w:val="00902C04"/>
    <w:rsid w:val="009251D2"/>
    <w:rsid w:val="00A92613"/>
    <w:rsid w:val="00B723BF"/>
    <w:rsid w:val="00CC0596"/>
    <w:rsid w:val="00CC26B7"/>
    <w:rsid w:val="00CC58B6"/>
    <w:rsid w:val="00CE7CEC"/>
    <w:rsid w:val="00D2435B"/>
    <w:rsid w:val="00D42C26"/>
    <w:rsid w:val="00D46F50"/>
    <w:rsid w:val="00D96DF1"/>
    <w:rsid w:val="00ED1FE0"/>
    <w:rsid w:val="00F01AC5"/>
    <w:rsid w:val="00F2413E"/>
    <w:rsid w:val="00F826AA"/>
    <w:rsid w:val="00F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50D"/>
  </w:style>
  <w:style w:type="paragraph" w:styleId="a6">
    <w:name w:val="footer"/>
    <w:basedOn w:val="a"/>
    <w:link w:val="a7"/>
    <w:uiPriority w:val="99"/>
    <w:unhideWhenUsed/>
    <w:rsid w:val="006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50D"/>
  </w:style>
  <w:style w:type="paragraph" w:styleId="a6">
    <w:name w:val="footer"/>
    <w:basedOn w:val="a"/>
    <w:link w:val="a7"/>
    <w:uiPriority w:val="99"/>
    <w:unhideWhenUsed/>
    <w:rsid w:val="0061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2E27-63DD-4CC2-85FA-B8EEC002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2019-05-30T14:10:00Z</dcterms:created>
  <dcterms:modified xsi:type="dcterms:W3CDTF">2019-05-30T14:10:00Z</dcterms:modified>
</cp:coreProperties>
</file>