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2C07" w14:textId="17E8AEEB" w:rsidR="00BA3653" w:rsidRDefault="00BA3653" w:rsidP="00BA3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A3653">
        <w:rPr>
          <w:rFonts w:ascii="Times New Roman" w:hAnsi="Times New Roman" w:cs="Times New Roman"/>
          <w:b/>
          <w:bCs/>
          <w:sz w:val="28"/>
          <w:szCs w:val="28"/>
        </w:rPr>
        <w:t>МОБИЛИЗАЦИОННЫЙ ПОТЕНЦИАЛ ЭТНИЧНОСТ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A3653">
        <w:rPr>
          <w:rFonts w:ascii="Times New Roman" w:hAnsi="Times New Roman" w:cs="Times New Roman"/>
          <w:b/>
          <w:bCs/>
          <w:sz w:val="28"/>
          <w:szCs w:val="28"/>
        </w:rPr>
        <w:t xml:space="preserve"> В СЕПАРАТИСТСКИХ КОНФЛИКТАХ</w:t>
      </w:r>
    </w:p>
    <w:p w14:paraId="61C73021" w14:textId="24B755C1" w:rsidR="00BA3653" w:rsidRDefault="00BA3653" w:rsidP="00BA365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Раисовна</w:t>
      </w:r>
      <w:proofErr w:type="spellEnd"/>
    </w:p>
    <w:p w14:paraId="340C2E0F" w14:textId="77777777" w:rsidR="00BA3653" w:rsidRDefault="00BA3653" w:rsidP="00BA3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политологии </w:t>
      </w:r>
    </w:p>
    <w:p w14:paraId="28619ABE" w14:textId="6EF1C005" w:rsidR="00BA3653" w:rsidRDefault="00BA3653" w:rsidP="00BA3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федерального университета,</w:t>
      </w:r>
    </w:p>
    <w:p w14:paraId="4B606DE3" w14:textId="129BD932" w:rsidR="00BA3653" w:rsidRPr="00D22D61" w:rsidRDefault="00BA3653" w:rsidP="00BA3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zaripovaaigul</w:t>
      </w:r>
      <w:proofErr w:type="spellEnd"/>
      <w:r w:rsidRPr="00D22D61">
        <w:rPr>
          <w:rFonts w:ascii="Times New Roman" w:hAnsi="Times New Roman" w:cs="Times New Roman"/>
          <w:sz w:val="28"/>
          <w:szCs w:val="28"/>
        </w:rPr>
        <w:t>92@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2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2FC0A49" w14:textId="47E4B93E" w:rsidR="00637534" w:rsidRDefault="00637534" w:rsidP="00BA36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34FFF" w14:textId="77777777" w:rsidR="00F30F4D" w:rsidRDefault="00F30F4D" w:rsidP="00BA36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97F6F" w14:textId="0B1AA71B" w:rsidR="00BA3653" w:rsidRPr="00C83B98" w:rsidRDefault="00BA3653" w:rsidP="00D2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98">
        <w:rPr>
          <w:rFonts w:ascii="Times New Roman" w:hAnsi="Times New Roman" w:cs="Times New Roman"/>
          <w:sz w:val="28"/>
          <w:szCs w:val="28"/>
        </w:rPr>
        <w:t xml:space="preserve">Этничность позиционируется как одно из основных условий формирования сепаратистских настроений. Необходимо признать, что в политической науке сложилось устойчивое мнение о связи сепаратизма с этничностью, а также представление этнической идентичности и </w:t>
      </w:r>
      <w:proofErr w:type="spellStart"/>
      <w:r w:rsidRPr="00C83B98">
        <w:rPr>
          <w:rFonts w:ascii="Times New Roman" w:hAnsi="Times New Roman" w:cs="Times New Roman"/>
          <w:sz w:val="28"/>
          <w:szCs w:val="28"/>
        </w:rPr>
        <w:t>этнонационализма</w:t>
      </w:r>
      <w:proofErr w:type="spellEnd"/>
      <w:r w:rsidRPr="00C83B98">
        <w:rPr>
          <w:rFonts w:ascii="Times New Roman" w:hAnsi="Times New Roman" w:cs="Times New Roman"/>
          <w:sz w:val="28"/>
          <w:szCs w:val="28"/>
        </w:rPr>
        <w:t xml:space="preserve"> в качестве ключевых факторов и оснований поддержки идеи независимости. </w:t>
      </w:r>
      <w:r w:rsidR="00D22D61">
        <w:rPr>
          <w:rFonts w:ascii="Times New Roman" w:hAnsi="Times New Roman" w:cs="Times New Roman"/>
          <w:sz w:val="28"/>
          <w:szCs w:val="28"/>
        </w:rPr>
        <w:t>Сепаратизм опирается на веру</w:t>
      </w:r>
      <w:r w:rsidRPr="00C83B98">
        <w:rPr>
          <w:rFonts w:ascii="Times New Roman" w:hAnsi="Times New Roman" w:cs="Times New Roman"/>
          <w:sz w:val="28"/>
          <w:szCs w:val="28"/>
        </w:rPr>
        <w:t xml:space="preserve"> в самобытность и исключительность этнического сообщества, </w:t>
      </w:r>
      <w:r w:rsidR="00D22D61">
        <w:rPr>
          <w:rFonts w:ascii="Times New Roman" w:hAnsi="Times New Roman" w:cs="Times New Roman"/>
          <w:sz w:val="28"/>
          <w:szCs w:val="28"/>
        </w:rPr>
        <w:t xml:space="preserve">которая выступает обоснованием </w:t>
      </w:r>
      <w:r w:rsidR="00D22D61" w:rsidRPr="00C83B98">
        <w:rPr>
          <w:rFonts w:ascii="Times New Roman" w:hAnsi="Times New Roman" w:cs="Times New Roman"/>
          <w:sz w:val="28"/>
          <w:szCs w:val="28"/>
        </w:rPr>
        <w:t>права</w:t>
      </w:r>
      <w:r w:rsidR="00D22D61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Pr="00C83B98">
        <w:rPr>
          <w:rFonts w:ascii="Times New Roman" w:hAnsi="Times New Roman" w:cs="Times New Roman"/>
          <w:sz w:val="28"/>
          <w:szCs w:val="28"/>
        </w:rPr>
        <w:t xml:space="preserve"> требовать самостоятельности в принятии решении о своей судьбе</w:t>
      </w:r>
      <w:r w:rsidR="00D22D61">
        <w:rPr>
          <w:rFonts w:ascii="Times New Roman" w:hAnsi="Times New Roman" w:cs="Times New Roman"/>
          <w:sz w:val="28"/>
          <w:szCs w:val="28"/>
        </w:rPr>
        <w:t>.</w:t>
      </w:r>
      <w:r w:rsidRPr="00C83B98">
        <w:rPr>
          <w:rFonts w:ascii="Times New Roman" w:hAnsi="Times New Roman" w:cs="Times New Roman"/>
          <w:sz w:val="28"/>
          <w:szCs w:val="28"/>
        </w:rPr>
        <w:t xml:space="preserve"> Обращение к проблеме этничности происходит</w:t>
      </w:r>
      <w:r w:rsidRPr="00C8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в тех случаях, когда причины стремления к независимости заведомо лежат в неэтнической плоскости. Сепаратисты используют этническую риторику в надежде усилить таким образом поддержку со стороны жителей региона. Апелляция к этнической идентичности предстает инструментом достижения региональных интересов. </w:t>
      </w:r>
    </w:p>
    <w:p w14:paraId="76DDA587" w14:textId="2710BB0D" w:rsidR="00BA3653" w:rsidRPr="00C83B98" w:rsidRDefault="00BA3653" w:rsidP="00C83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B98">
        <w:rPr>
          <w:rFonts w:ascii="Times New Roman" w:hAnsi="Times New Roman" w:cs="Times New Roman"/>
          <w:sz w:val="28"/>
          <w:szCs w:val="28"/>
        </w:rPr>
        <w:t xml:space="preserve">Мобилизационный потенциал этничности регулярно используется в сепаратистских конфликтах, </w:t>
      </w:r>
      <w:r w:rsidR="00C83B98">
        <w:rPr>
          <w:rFonts w:ascii="Times New Roman" w:hAnsi="Times New Roman" w:cs="Times New Roman"/>
          <w:sz w:val="28"/>
          <w:szCs w:val="28"/>
        </w:rPr>
        <w:t>р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егиональные элиты, </w:t>
      </w:r>
      <w:r w:rsidR="00D22D61">
        <w:rPr>
          <w:rFonts w:ascii="Times New Roman" w:hAnsi="Times New Roman" w:cs="Times New Roman"/>
          <w:sz w:val="28"/>
          <w:szCs w:val="28"/>
        </w:rPr>
        <w:t>стремящиеся к независимости,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 используют этничность </w:t>
      </w:r>
      <w:r w:rsidR="00F30F4D">
        <w:rPr>
          <w:rFonts w:ascii="Times New Roman" w:hAnsi="Times New Roman" w:cs="Times New Roman"/>
          <w:sz w:val="28"/>
          <w:szCs w:val="28"/>
        </w:rPr>
        <w:t>в качестве инструмента сплочения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 населения. </w:t>
      </w:r>
      <w:r w:rsidR="00D22D61">
        <w:rPr>
          <w:rFonts w:ascii="Times New Roman" w:hAnsi="Times New Roman" w:cs="Times New Roman"/>
          <w:sz w:val="28"/>
          <w:szCs w:val="28"/>
        </w:rPr>
        <w:t>Обращаясь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 к </w:t>
      </w:r>
      <w:r w:rsidR="00D22D61">
        <w:rPr>
          <w:rFonts w:ascii="Times New Roman" w:hAnsi="Times New Roman" w:cs="Times New Roman"/>
          <w:sz w:val="28"/>
          <w:szCs w:val="28"/>
        </w:rPr>
        <w:t>истории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, общим языковым и культурным истокам, </w:t>
      </w:r>
      <w:r w:rsidR="00D22D61">
        <w:rPr>
          <w:rFonts w:ascii="Times New Roman" w:hAnsi="Times New Roman" w:cs="Times New Roman"/>
          <w:sz w:val="28"/>
          <w:szCs w:val="28"/>
        </w:rPr>
        <w:t>сторонники сепаратизма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 обоснов</w:t>
      </w:r>
      <w:r w:rsidR="00D22D61">
        <w:rPr>
          <w:rFonts w:ascii="Times New Roman" w:hAnsi="Times New Roman" w:cs="Times New Roman"/>
          <w:sz w:val="28"/>
          <w:szCs w:val="28"/>
        </w:rPr>
        <w:t>ывают</w:t>
      </w:r>
      <w:r w:rsidR="00C83B98" w:rsidRPr="00C83B98">
        <w:rPr>
          <w:rFonts w:ascii="Times New Roman" w:hAnsi="Times New Roman" w:cs="Times New Roman"/>
          <w:sz w:val="28"/>
          <w:szCs w:val="28"/>
        </w:rPr>
        <w:t xml:space="preserve"> необходимость обретения регионом независимости. </w:t>
      </w:r>
    </w:p>
    <w:p w14:paraId="6DA6556D" w14:textId="10045246" w:rsidR="00C83B98" w:rsidRPr="00C83B98" w:rsidRDefault="00D22D61" w:rsidP="00C83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э</w:t>
      </w:r>
      <w:r w:rsidR="00BA3653" w:rsidRPr="00C83B98">
        <w:rPr>
          <w:rFonts w:ascii="Times New Roman" w:eastAsia="Calibri" w:hAnsi="Times New Roman" w:cs="Times New Roman"/>
          <w:sz w:val="28"/>
          <w:szCs w:val="28"/>
        </w:rPr>
        <w:t xml:space="preserve">тнокультурная уникальность региона может рассматриваться как </w:t>
      </w:r>
      <w:r>
        <w:rPr>
          <w:rFonts w:ascii="Times New Roman" w:eastAsia="Calibri" w:hAnsi="Times New Roman" w:cs="Times New Roman"/>
          <w:sz w:val="28"/>
          <w:szCs w:val="28"/>
        </w:rPr>
        <w:t>аргумент в</w:t>
      </w:r>
      <w:r w:rsidR="00BA3653" w:rsidRPr="00C83B98">
        <w:rPr>
          <w:rFonts w:ascii="Times New Roman" w:eastAsia="Calibri" w:hAnsi="Times New Roman" w:cs="Times New Roman"/>
          <w:sz w:val="28"/>
          <w:szCs w:val="28"/>
        </w:rPr>
        <w:t xml:space="preserve"> выстраивани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A3653" w:rsidRPr="00C83B98">
        <w:rPr>
          <w:rFonts w:ascii="Times New Roman" w:eastAsia="Calibri" w:hAnsi="Times New Roman" w:cs="Times New Roman"/>
          <w:sz w:val="28"/>
          <w:szCs w:val="28"/>
        </w:rPr>
        <w:t xml:space="preserve"> особых экономических и политических отношений с центром. Отказ в получении привилегий со стороны центральных властей может привести к эксплуатации региональной элитой идеи об этнической дискриминации, ущемлении прав этнических групп, которые расцениваются обществом как доказательство необходимости создания независимого государства. Региональная политическая элита обращается к теме этничности как к ресурсу, способному помочь в достижении политических целей.</w:t>
      </w:r>
    </w:p>
    <w:sectPr w:rsidR="00C83B98" w:rsidRPr="00C8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D6EA4" w14:textId="77777777" w:rsidR="004417A7" w:rsidRDefault="004417A7" w:rsidP="00BA3653">
      <w:pPr>
        <w:spacing w:after="0" w:line="240" w:lineRule="auto"/>
      </w:pPr>
      <w:r>
        <w:separator/>
      </w:r>
    </w:p>
  </w:endnote>
  <w:endnote w:type="continuationSeparator" w:id="0">
    <w:p w14:paraId="280AB88B" w14:textId="77777777" w:rsidR="004417A7" w:rsidRDefault="004417A7" w:rsidP="00B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6E186" w14:textId="77777777" w:rsidR="004417A7" w:rsidRDefault="004417A7" w:rsidP="00BA3653">
      <w:pPr>
        <w:spacing w:after="0" w:line="240" w:lineRule="auto"/>
      </w:pPr>
      <w:r>
        <w:separator/>
      </w:r>
    </w:p>
  </w:footnote>
  <w:footnote w:type="continuationSeparator" w:id="0">
    <w:p w14:paraId="7F19BCBB" w14:textId="77777777" w:rsidR="004417A7" w:rsidRDefault="004417A7" w:rsidP="00BA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3"/>
    <w:rsid w:val="000F3B5E"/>
    <w:rsid w:val="00175E5A"/>
    <w:rsid w:val="004417A7"/>
    <w:rsid w:val="004957AF"/>
    <w:rsid w:val="00563D78"/>
    <w:rsid w:val="00637534"/>
    <w:rsid w:val="007A69A4"/>
    <w:rsid w:val="009A18C7"/>
    <w:rsid w:val="00A043DB"/>
    <w:rsid w:val="00B14551"/>
    <w:rsid w:val="00BA3653"/>
    <w:rsid w:val="00BD7C55"/>
    <w:rsid w:val="00C83B98"/>
    <w:rsid w:val="00D22D61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A36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A365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A3653"/>
    <w:rPr>
      <w:vertAlign w:val="superscript"/>
    </w:rPr>
  </w:style>
  <w:style w:type="character" w:styleId="a6">
    <w:name w:val="Hyperlink"/>
    <w:basedOn w:val="a0"/>
    <w:uiPriority w:val="99"/>
    <w:unhideWhenUsed/>
    <w:rsid w:val="00BA36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F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D78"/>
  </w:style>
  <w:style w:type="paragraph" w:styleId="ab">
    <w:name w:val="footer"/>
    <w:basedOn w:val="a"/>
    <w:link w:val="ac"/>
    <w:uiPriority w:val="99"/>
    <w:unhideWhenUsed/>
    <w:rsid w:val="0056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A36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A365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A3653"/>
    <w:rPr>
      <w:vertAlign w:val="superscript"/>
    </w:rPr>
  </w:style>
  <w:style w:type="character" w:styleId="a6">
    <w:name w:val="Hyperlink"/>
    <w:basedOn w:val="a0"/>
    <w:uiPriority w:val="99"/>
    <w:unhideWhenUsed/>
    <w:rsid w:val="00BA36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F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D78"/>
  </w:style>
  <w:style w:type="paragraph" w:styleId="ab">
    <w:name w:val="footer"/>
    <w:basedOn w:val="a"/>
    <w:link w:val="ac"/>
    <w:uiPriority w:val="99"/>
    <w:unhideWhenUsed/>
    <w:rsid w:val="0056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1</cp:lastModifiedBy>
  <cp:revision>3</cp:revision>
  <dcterms:created xsi:type="dcterms:W3CDTF">2020-05-15T06:48:00Z</dcterms:created>
  <dcterms:modified xsi:type="dcterms:W3CDTF">2020-05-17T18:15:00Z</dcterms:modified>
</cp:coreProperties>
</file>