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6C" w:rsidRDefault="0041226C">
      <w:pPr>
        <w:sectPr w:rsidR="0041226C">
          <w:type w:val="continuous"/>
          <w:pgSz w:w="11906" w:h="16838"/>
          <w:pgMar w:top="1120" w:right="620" w:bottom="280" w:left="1480" w:header="0" w:footer="0" w:gutter="0"/>
          <w:cols w:space="720"/>
          <w:formProt w:val="0"/>
          <w:docGrid w:linePitch="600" w:charSpace="36864"/>
        </w:sectPr>
      </w:pPr>
      <w:bookmarkStart w:id="0" w:name="_GoBack"/>
      <w:bookmarkEnd w:id="0"/>
    </w:p>
    <w:p w:rsidR="00771CE2" w:rsidRPr="00771CE2" w:rsidRDefault="00771CE2" w:rsidP="00771CE2">
      <w:pPr>
        <w:pStyle w:val="TableParagraph"/>
        <w:spacing w:before="100"/>
        <w:ind w:left="0"/>
        <w:jc w:val="right"/>
        <w:rPr>
          <w:rFonts w:ascii="Times New Roman" w:hAnsi="Times New Roman"/>
          <w:b/>
          <w:bCs/>
          <w:sz w:val="32"/>
          <w:szCs w:val="32"/>
        </w:rPr>
      </w:pPr>
      <w:r>
        <w:rPr>
          <w:rFonts w:ascii="Times New Roman" w:hAnsi="Times New Roman"/>
          <w:b/>
          <w:bCs/>
          <w:sz w:val="32"/>
          <w:szCs w:val="32"/>
        </w:rPr>
        <w:lastRenderedPageBreak/>
        <w:t>Х</w:t>
      </w:r>
      <w:r w:rsidR="00FE40E4">
        <w:rPr>
          <w:rFonts w:ascii="Times New Roman" w:hAnsi="Times New Roman"/>
          <w:b/>
          <w:bCs/>
          <w:sz w:val="32"/>
          <w:szCs w:val="32"/>
        </w:rPr>
        <w:t>айкин</w:t>
      </w:r>
      <w:r>
        <w:rPr>
          <w:rFonts w:ascii="Times New Roman" w:hAnsi="Times New Roman"/>
          <w:b/>
          <w:bCs/>
          <w:sz w:val="32"/>
          <w:szCs w:val="32"/>
        </w:rPr>
        <w:t xml:space="preserve"> М.М.</w:t>
      </w:r>
    </w:p>
    <w:p w:rsidR="0041226C" w:rsidRDefault="0035277D">
      <w:pPr>
        <w:pStyle w:val="TableParagraph"/>
        <w:spacing w:before="100"/>
        <w:ind w:left="0"/>
        <w:jc w:val="center"/>
        <w:rPr>
          <w:rFonts w:ascii="Times New Roman" w:hAnsi="Times New Roman"/>
          <w:b/>
          <w:bCs/>
          <w:sz w:val="32"/>
          <w:szCs w:val="32"/>
        </w:rPr>
      </w:pPr>
      <w:r w:rsidRPr="00FE40E4">
        <w:rPr>
          <w:rFonts w:ascii="Times New Roman" w:hAnsi="Times New Roman"/>
          <w:b/>
          <w:bCs/>
          <w:sz w:val="32"/>
          <w:szCs w:val="32"/>
        </w:rPr>
        <w:t>Ф</w:t>
      </w:r>
      <w:r w:rsidR="000373B6">
        <w:rPr>
          <w:rFonts w:ascii="Times New Roman" w:hAnsi="Times New Roman"/>
          <w:b/>
          <w:bCs/>
          <w:sz w:val="32"/>
          <w:szCs w:val="32"/>
        </w:rPr>
        <w:t>АКТОР НЕДРОПОЛЬЗОВАНИЯ</w:t>
      </w:r>
      <w:r w:rsidRPr="00FE40E4">
        <w:rPr>
          <w:rFonts w:ascii="Times New Roman" w:hAnsi="Times New Roman"/>
          <w:b/>
          <w:bCs/>
          <w:sz w:val="32"/>
          <w:szCs w:val="32"/>
        </w:rPr>
        <w:t xml:space="preserve"> </w:t>
      </w:r>
      <w:r w:rsidR="000373B6">
        <w:rPr>
          <w:rFonts w:ascii="Times New Roman" w:hAnsi="Times New Roman"/>
          <w:b/>
          <w:bCs/>
          <w:sz w:val="32"/>
          <w:szCs w:val="32"/>
        </w:rPr>
        <w:t xml:space="preserve">В РАЗВИТИИ </w:t>
      </w:r>
      <w:r w:rsidRPr="00FE40E4">
        <w:rPr>
          <w:rFonts w:ascii="Times New Roman" w:hAnsi="Times New Roman"/>
          <w:b/>
          <w:bCs/>
          <w:sz w:val="32"/>
          <w:szCs w:val="32"/>
        </w:rPr>
        <w:t>Е</w:t>
      </w:r>
      <w:r w:rsidR="000373B6">
        <w:rPr>
          <w:rFonts w:ascii="Times New Roman" w:hAnsi="Times New Roman"/>
          <w:b/>
          <w:bCs/>
          <w:sz w:val="32"/>
          <w:szCs w:val="32"/>
        </w:rPr>
        <w:t>ВРАЗИЙСКОГО</w:t>
      </w:r>
      <w:r w:rsidRPr="00FE40E4">
        <w:rPr>
          <w:rFonts w:ascii="Times New Roman" w:hAnsi="Times New Roman"/>
          <w:b/>
          <w:bCs/>
          <w:sz w:val="32"/>
          <w:szCs w:val="32"/>
        </w:rPr>
        <w:t xml:space="preserve"> </w:t>
      </w:r>
      <w:r w:rsidR="000373B6">
        <w:rPr>
          <w:rFonts w:ascii="Times New Roman" w:hAnsi="Times New Roman"/>
          <w:b/>
          <w:bCs/>
          <w:sz w:val="32"/>
          <w:szCs w:val="32"/>
        </w:rPr>
        <w:t>ЭКОНОМИЧЕСКОГО</w:t>
      </w:r>
      <w:r w:rsidRPr="00FE40E4">
        <w:rPr>
          <w:rFonts w:ascii="Times New Roman" w:hAnsi="Times New Roman"/>
          <w:b/>
          <w:bCs/>
          <w:sz w:val="32"/>
          <w:szCs w:val="32"/>
        </w:rPr>
        <w:t xml:space="preserve"> </w:t>
      </w:r>
      <w:r w:rsidR="000373B6">
        <w:rPr>
          <w:rFonts w:ascii="Times New Roman" w:hAnsi="Times New Roman"/>
          <w:b/>
          <w:bCs/>
          <w:sz w:val="32"/>
          <w:szCs w:val="32"/>
        </w:rPr>
        <w:t>ПРОСТРАНСТВА</w:t>
      </w:r>
    </w:p>
    <w:p w:rsidR="00E655ED" w:rsidRPr="00FE40E4" w:rsidRDefault="00E655ED">
      <w:pPr>
        <w:pStyle w:val="TableParagraph"/>
        <w:spacing w:before="100"/>
        <w:ind w:left="0"/>
        <w:jc w:val="center"/>
        <w:rPr>
          <w:rFonts w:ascii="Times New Roman" w:hAnsi="Times New Roman"/>
          <w:b/>
          <w:bCs/>
          <w:sz w:val="32"/>
          <w:szCs w:val="32"/>
        </w:rPr>
      </w:pPr>
    </w:p>
    <w:p w:rsidR="0041226C" w:rsidRPr="00801570" w:rsidRDefault="00801570" w:rsidP="00D61E73">
      <w:pPr>
        <w:pStyle w:val="1"/>
        <w:tabs>
          <w:tab w:val="left" w:pos="1283"/>
        </w:tabs>
        <w:spacing w:before="100"/>
        <w:ind w:left="222" w:right="225" w:hanging="222"/>
        <w:rPr>
          <w:rFonts w:ascii="Times New Roman" w:hAnsi="Times New Roman"/>
        </w:rPr>
      </w:pPr>
      <w:r w:rsidRPr="00801570">
        <w:rPr>
          <w:rFonts w:ascii="Times New Roman" w:hAnsi="Times New Roman"/>
        </w:rPr>
        <w:t xml:space="preserve">Аннотация </w:t>
      </w:r>
    </w:p>
    <w:p w:rsidR="00801570" w:rsidRDefault="00801570" w:rsidP="00D61E73">
      <w:pPr>
        <w:pStyle w:val="1"/>
        <w:tabs>
          <w:tab w:val="left" w:pos="1283"/>
        </w:tabs>
        <w:spacing w:before="100" w:line="360" w:lineRule="auto"/>
        <w:ind w:left="0" w:right="227" w:firstLine="0"/>
        <w:rPr>
          <w:rFonts w:ascii="Times New Roman" w:hAnsi="Times New Roman"/>
          <w:b w:val="0"/>
        </w:rPr>
      </w:pPr>
      <w:r w:rsidRPr="00801570">
        <w:rPr>
          <w:rFonts w:ascii="Times New Roman" w:hAnsi="Times New Roman"/>
          <w:b w:val="0"/>
        </w:rPr>
        <w:t xml:space="preserve">На фоне </w:t>
      </w:r>
      <w:r w:rsidR="00D61E73">
        <w:rPr>
          <w:rFonts w:ascii="Times New Roman" w:hAnsi="Times New Roman"/>
          <w:b w:val="0"/>
        </w:rPr>
        <w:t xml:space="preserve">новой экономической реальности формируются иные тренды развития мировой экономики и </w:t>
      </w:r>
      <w:r w:rsidR="00010FB4">
        <w:rPr>
          <w:rFonts w:ascii="Times New Roman" w:hAnsi="Times New Roman"/>
          <w:b w:val="0"/>
        </w:rPr>
        <w:t>евразийской интеграции, в частности</w:t>
      </w:r>
      <w:r w:rsidR="00BC1FB4">
        <w:rPr>
          <w:rFonts w:ascii="Times New Roman" w:hAnsi="Times New Roman"/>
          <w:b w:val="0"/>
        </w:rPr>
        <w:t>. В этих условиях необходимо учитывать пространственную специфику хозяйства Евразии как единого целого.</w:t>
      </w:r>
      <w:r w:rsidR="00B94CAE">
        <w:rPr>
          <w:rFonts w:ascii="Times New Roman" w:hAnsi="Times New Roman"/>
          <w:b w:val="0"/>
        </w:rPr>
        <w:t xml:space="preserve"> </w:t>
      </w:r>
      <w:r w:rsidR="0033772C">
        <w:rPr>
          <w:rFonts w:ascii="Times New Roman" w:hAnsi="Times New Roman"/>
          <w:b w:val="0"/>
        </w:rPr>
        <w:t>Грамотное и</w:t>
      </w:r>
      <w:r w:rsidR="00B94CAE">
        <w:rPr>
          <w:rFonts w:ascii="Times New Roman" w:hAnsi="Times New Roman"/>
          <w:b w:val="0"/>
        </w:rPr>
        <w:t xml:space="preserve">спользование фактора недропользования в </w:t>
      </w:r>
      <w:r w:rsidR="0033772C">
        <w:rPr>
          <w:rFonts w:ascii="Times New Roman" w:hAnsi="Times New Roman"/>
          <w:b w:val="0"/>
        </w:rPr>
        <w:t>социально-экономическом развитии Евразии как</w:t>
      </w:r>
      <w:r w:rsidR="00B94CAE">
        <w:rPr>
          <w:rFonts w:ascii="Times New Roman" w:hAnsi="Times New Roman"/>
          <w:b w:val="0"/>
        </w:rPr>
        <w:t xml:space="preserve"> конкурентного преимущества</w:t>
      </w:r>
      <w:r w:rsidR="00CC2464">
        <w:rPr>
          <w:rFonts w:ascii="Times New Roman" w:hAnsi="Times New Roman"/>
          <w:b w:val="0"/>
        </w:rPr>
        <w:t xml:space="preserve"> </w:t>
      </w:r>
      <w:r w:rsidR="00AC1B45">
        <w:rPr>
          <w:rFonts w:ascii="Times New Roman" w:hAnsi="Times New Roman"/>
          <w:b w:val="0"/>
        </w:rPr>
        <w:t xml:space="preserve">ее отдельных </w:t>
      </w:r>
      <w:r w:rsidR="0033772C">
        <w:rPr>
          <w:rFonts w:ascii="Times New Roman" w:hAnsi="Times New Roman"/>
          <w:b w:val="0"/>
        </w:rPr>
        <w:t xml:space="preserve">стран </w:t>
      </w:r>
      <w:r w:rsidR="00AC1B45">
        <w:rPr>
          <w:rFonts w:ascii="Times New Roman" w:hAnsi="Times New Roman"/>
          <w:b w:val="0"/>
        </w:rPr>
        <w:t>есть необходимое условие реализации стратегии евразийской экономической интеграции.</w:t>
      </w:r>
    </w:p>
    <w:p w:rsidR="003A6E3A" w:rsidRPr="003A6E3A" w:rsidRDefault="003A6E3A" w:rsidP="003A6E3A">
      <w:pPr>
        <w:pStyle w:val="1"/>
        <w:tabs>
          <w:tab w:val="left" w:pos="1283"/>
        </w:tabs>
        <w:spacing w:before="100" w:line="360" w:lineRule="auto"/>
        <w:ind w:left="0" w:right="227" w:firstLine="0"/>
        <w:rPr>
          <w:rFonts w:ascii="Times New Roman" w:hAnsi="Times New Roman"/>
          <w:lang w:val="en-US"/>
        </w:rPr>
      </w:pPr>
      <w:r w:rsidRPr="003A6E3A">
        <w:rPr>
          <w:rFonts w:ascii="Times New Roman" w:hAnsi="Times New Roman"/>
          <w:lang w:val="en-US"/>
        </w:rPr>
        <w:t xml:space="preserve">Annotation </w:t>
      </w:r>
    </w:p>
    <w:p w:rsidR="003A6E3A" w:rsidRDefault="003A6E3A" w:rsidP="003A6E3A">
      <w:pPr>
        <w:pStyle w:val="1"/>
        <w:tabs>
          <w:tab w:val="left" w:pos="1283"/>
        </w:tabs>
        <w:spacing w:before="100" w:line="360" w:lineRule="auto"/>
        <w:ind w:left="0" w:right="227" w:firstLine="0"/>
        <w:rPr>
          <w:rFonts w:ascii="Times New Roman" w:hAnsi="Times New Roman"/>
          <w:b w:val="0"/>
          <w:lang w:val="en-US"/>
        </w:rPr>
      </w:pPr>
      <w:r w:rsidRPr="003A6E3A">
        <w:rPr>
          <w:rFonts w:ascii="Times New Roman" w:hAnsi="Times New Roman"/>
          <w:b w:val="0"/>
          <w:lang w:val="en-US"/>
        </w:rPr>
        <w:t>Against the background of the new economic reality, other trends in the development of the world economy and Eurasian integration, in particular, are forming. In these circumstances, it is necessary to take into account the spatial specifics of the economy of Eurasia as a whole. Competent use of the subsoil use factor in the socio-economic development of Eurasia as a competitive advantage of its individual countries is a necessary condition for the implementation of the strategy of Eurasian economic integration.</w:t>
      </w:r>
    </w:p>
    <w:p w:rsidR="0002636B" w:rsidRPr="0002636B" w:rsidRDefault="0002636B" w:rsidP="003A6E3A">
      <w:pPr>
        <w:pStyle w:val="1"/>
        <w:tabs>
          <w:tab w:val="left" w:pos="1283"/>
        </w:tabs>
        <w:spacing w:before="100" w:line="360" w:lineRule="auto"/>
        <w:ind w:left="0" w:right="227" w:firstLine="0"/>
        <w:rPr>
          <w:rFonts w:ascii="Times New Roman" w:hAnsi="Times New Roman"/>
          <w:b w:val="0"/>
        </w:rPr>
      </w:pPr>
      <w:r w:rsidRPr="0002636B">
        <w:rPr>
          <w:rFonts w:ascii="Times New Roman" w:hAnsi="Times New Roman"/>
        </w:rPr>
        <w:t>Ключевые слова</w:t>
      </w:r>
      <w:r>
        <w:rPr>
          <w:rFonts w:ascii="Times New Roman" w:hAnsi="Times New Roman"/>
          <w:b w:val="0"/>
        </w:rPr>
        <w:t xml:space="preserve">: </w:t>
      </w:r>
      <w:r w:rsidR="003636B3">
        <w:rPr>
          <w:rFonts w:ascii="Times New Roman" w:hAnsi="Times New Roman"/>
          <w:b w:val="0"/>
        </w:rPr>
        <w:t xml:space="preserve">евразийское хозяйство, экономическая интеграция, недропользование, конкурентоспособность, социально-экономическое развитие. </w:t>
      </w:r>
    </w:p>
    <w:p w:rsidR="0002636B" w:rsidRPr="003636B3" w:rsidRDefault="003636B3" w:rsidP="003A6E3A">
      <w:pPr>
        <w:pStyle w:val="1"/>
        <w:tabs>
          <w:tab w:val="left" w:pos="1283"/>
        </w:tabs>
        <w:spacing w:before="100" w:line="360" w:lineRule="auto"/>
        <w:ind w:left="0" w:right="227" w:firstLine="0"/>
        <w:rPr>
          <w:rFonts w:ascii="Times New Roman" w:hAnsi="Times New Roman"/>
          <w:b w:val="0"/>
          <w:lang w:val="en-US"/>
        </w:rPr>
      </w:pPr>
      <w:r w:rsidRPr="003636B3">
        <w:rPr>
          <w:rFonts w:ascii="Times New Roman" w:hAnsi="Times New Roman"/>
          <w:lang w:val="en-US"/>
        </w:rPr>
        <w:t>Key words:</w:t>
      </w:r>
      <w:r w:rsidRPr="003636B3">
        <w:rPr>
          <w:rFonts w:ascii="Times New Roman" w:hAnsi="Times New Roman"/>
          <w:b w:val="0"/>
          <w:lang w:val="en-US"/>
        </w:rPr>
        <w:t xml:space="preserve"> </w:t>
      </w:r>
      <w:r>
        <w:rPr>
          <w:rFonts w:ascii="Times New Roman" w:hAnsi="Times New Roman"/>
          <w:b w:val="0"/>
        </w:rPr>
        <w:t>е</w:t>
      </w:r>
      <w:r w:rsidRPr="003636B3">
        <w:rPr>
          <w:rFonts w:ascii="Times New Roman" w:hAnsi="Times New Roman"/>
          <w:b w:val="0"/>
          <w:lang w:val="en-US"/>
        </w:rPr>
        <w:t>urasian economy, economic integration, subsoil use, competitiveness, social and economic development.</w:t>
      </w:r>
    </w:p>
    <w:p w:rsidR="0041226C" w:rsidRDefault="0035277D" w:rsidP="00E655ED">
      <w:pPr>
        <w:pStyle w:val="TableParagraph"/>
        <w:spacing w:before="100" w:line="360" w:lineRule="auto"/>
        <w:ind w:left="0" w:firstLine="709"/>
        <w:jc w:val="both"/>
        <w:rPr>
          <w:rFonts w:ascii="Times New Roman" w:hAnsi="Times New Roman"/>
          <w:sz w:val="28"/>
          <w:szCs w:val="28"/>
        </w:rPr>
      </w:pPr>
      <w:r>
        <w:rPr>
          <w:rFonts w:ascii="Times New Roman" w:hAnsi="Times New Roman"/>
          <w:sz w:val="28"/>
          <w:szCs w:val="28"/>
        </w:rPr>
        <w:t>Современные геополитические реалии, социально-экономические вызовы и существующие институционально-правовые условия развития мирового хозяйства становятся предпосылками формирования новых трендов в мировой экономике и политике</w:t>
      </w:r>
      <w:r w:rsidR="00B7466B">
        <w:rPr>
          <w:rFonts w:ascii="Times New Roman" w:hAnsi="Times New Roman"/>
          <w:sz w:val="28"/>
          <w:szCs w:val="28"/>
        </w:rPr>
        <w:t xml:space="preserve"> </w:t>
      </w:r>
      <w:r w:rsidR="00B7466B" w:rsidRPr="00F50B34">
        <w:rPr>
          <w:rFonts w:ascii="Times New Roman" w:hAnsi="Times New Roman"/>
          <w:color w:val="auto"/>
          <w:sz w:val="28"/>
          <w:szCs w:val="28"/>
        </w:rPr>
        <w:t>[</w:t>
      </w:r>
      <w:r w:rsidR="00F50B34" w:rsidRPr="00F50B34">
        <w:rPr>
          <w:rFonts w:ascii="Times New Roman" w:hAnsi="Times New Roman"/>
          <w:color w:val="auto"/>
          <w:sz w:val="28"/>
          <w:szCs w:val="28"/>
        </w:rPr>
        <w:t>5</w:t>
      </w:r>
      <w:r w:rsidR="00B7466B" w:rsidRPr="00F50B34">
        <w:rPr>
          <w:rFonts w:ascii="Times New Roman" w:hAnsi="Times New Roman"/>
          <w:color w:val="auto"/>
          <w:sz w:val="28"/>
          <w:szCs w:val="28"/>
        </w:rPr>
        <w:t>]</w:t>
      </w:r>
      <w:r>
        <w:rPr>
          <w:rFonts w:ascii="Times New Roman" w:hAnsi="Times New Roman"/>
          <w:sz w:val="28"/>
          <w:szCs w:val="28"/>
        </w:rPr>
        <w:t xml:space="preserve">. </w:t>
      </w:r>
    </w:p>
    <w:p w:rsidR="0041226C" w:rsidRDefault="0035277D" w:rsidP="00E655ED">
      <w:pPr>
        <w:pStyle w:val="TableParagraph"/>
        <w:spacing w:before="100" w:line="360" w:lineRule="auto"/>
        <w:ind w:left="0" w:firstLine="709"/>
        <w:jc w:val="both"/>
        <w:rPr>
          <w:rFonts w:ascii="Times New Roman" w:hAnsi="Times New Roman"/>
          <w:sz w:val="28"/>
          <w:szCs w:val="28"/>
        </w:rPr>
      </w:pPr>
      <w:r>
        <w:rPr>
          <w:rFonts w:ascii="Times New Roman" w:hAnsi="Times New Roman"/>
          <w:sz w:val="28"/>
          <w:szCs w:val="28"/>
        </w:rPr>
        <w:lastRenderedPageBreak/>
        <w:t>Качественное изменение вектора развития мирового хозяйства обусл</w:t>
      </w:r>
      <w:r w:rsidR="00093654">
        <w:rPr>
          <w:rFonts w:ascii="Times New Roman" w:hAnsi="Times New Roman"/>
          <w:sz w:val="28"/>
          <w:szCs w:val="28"/>
        </w:rPr>
        <w:t>а</w:t>
      </w:r>
      <w:r>
        <w:rPr>
          <w:rFonts w:ascii="Times New Roman" w:hAnsi="Times New Roman"/>
          <w:sz w:val="28"/>
          <w:szCs w:val="28"/>
        </w:rPr>
        <w:t xml:space="preserve">вливает необходимость его адаптации к региональной специфике Евразии. В тоже время, </w:t>
      </w:r>
      <w:r w:rsidR="005C0AAB">
        <w:rPr>
          <w:rFonts w:ascii="Times New Roman" w:hAnsi="Times New Roman"/>
          <w:sz w:val="28"/>
          <w:szCs w:val="28"/>
        </w:rPr>
        <w:t>е</w:t>
      </w:r>
      <w:r>
        <w:rPr>
          <w:rFonts w:ascii="Times New Roman" w:hAnsi="Times New Roman"/>
          <w:sz w:val="28"/>
          <w:szCs w:val="28"/>
        </w:rPr>
        <w:t>вразийское экономическое пространство объективно интегрируется к современным тенденциям развития мировой экономики.</w:t>
      </w:r>
    </w:p>
    <w:p w:rsidR="00C23D05" w:rsidRDefault="00C23D05" w:rsidP="00DF3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настоящему времени экономика </w:t>
      </w:r>
      <w:r w:rsidR="003D2E70">
        <w:rPr>
          <w:rFonts w:ascii="Times New Roman" w:hAnsi="Times New Roman" w:cs="Times New Roman"/>
          <w:sz w:val="28"/>
          <w:szCs w:val="28"/>
        </w:rPr>
        <w:t xml:space="preserve">ряда стран евразийского </w:t>
      </w:r>
      <w:r w:rsidR="005C0AAB">
        <w:rPr>
          <w:rFonts w:ascii="Times New Roman" w:hAnsi="Times New Roman" w:cs="Times New Roman"/>
          <w:sz w:val="28"/>
          <w:szCs w:val="28"/>
        </w:rPr>
        <w:t>союза</w:t>
      </w:r>
      <w:r>
        <w:rPr>
          <w:rFonts w:ascii="Times New Roman" w:hAnsi="Times New Roman" w:cs="Times New Roman"/>
          <w:sz w:val="28"/>
          <w:szCs w:val="28"/>
        </w:rPr>
        <w:t xml:space="preserve"> по внешним атрибутам может считаться рыночной, но</w:t>
      </w:r>
      <w:r w:rsidR="006449FB">
        <w:rPr>
          <w:rFonts w:ascii="Times New Roman" w:hAnsi="Times New Roman" w:cs="Times New Roman"/>
          <w:sz w:val="28"/>
          <w:szCs w:val="28"/>
        </w:rPr>
        <w:t>,</w:t>
      </w:r>
      <w:r>
        <w:rPr>
          <w:rFonts w:ascii="Times New Roman" w:hAnsi="Times New Roman" w:cs="Times New Roman"/>
          <w:sz w:val="28"/>
          <w:szCs w:val="28"/>
        </w:rPr>
        <w:t xml:space="preserve"> </w:t>
      </w:r>
      <w:r w:rsidR="00C82AFA">
        <w:rPr>
          <w:rFonts w:ascii="Times New Roman" w:hAnsi="Times New Roman" w:cs="Times New Roman"/>
          <w:sz w:val="28"/>
          <w:szCs w:val="28"/>
        </w:rPr>
        <w:t xml:space="preserve">по </w:t>
      </w:r>
      <w:r>
        <w:rPr>
          <w:rFonts w:ascii="Times New Roman" w:hAnsi="Times New Roman" w:cs="Times New Roman"/>
          <w:sz w:val="28"/>
          <w:szCs w:val="28"/>
        </w:rPr>
        <w:t>существу</w:t>
      </w:r>
      <w:r w:rsidR="006449FB">
        <w:rPr>
          <w:rFonts w:ascii="Times New Roman" w:hAnsi="Times New Roman" w:cs="Times New Roman"/>
          <w:sz w:val="28"/>
          <w:szCs w:val="28"/>
        </w:rPr>
        <w:t>,</w:t>
      </w:r>
      <w:r>
        <w:rPr>
          <w:rFonts w:ascii="Times New Roman" w:hAnsi="Times New Roman" w:cs="Times New Roman"/>
          <w:sz w:val="28"/>
          <w:szCs w:val="28"/>
        </w:rPr>
        <w:t xml:space="preserve"> она характеризуется обширной разнородностью </w:t>
      </w:r>
      <w:r w:rsidR="003D2E70">
        <w:rPr>
          <w:rFonts w:ascii="Times New Roman" w:hAnsi="Times New Roman" w:cs="Times New Roman"/>
          <w:sz w:val="28"/>
          <w:szCs w:val="28"/>
        </w:rPr>
        <w:t>и</w:t>
      </w:r>
      <w:r>
        <w:rPr>
          <w:rFonts w:ascii="Times New Roman" w:hAnsi="Times New Roman" w:cs="Times New Roman"/>
          <w:sz w:val="28"/>
          <w:szCs w:val="28"/>
        </w:rPr>
        <w:t xml:space="preserve"> преобладанием административно-командны</w:t>
      </w:r>
      <w:r w:rsidR="00C82AFA">
        <w:rPr>
          <w:rFonts w:ascii="Times New Roman" w:hAnsi="Times New Roman" w:cs="Times New Roman"/>
          <w:sz w:val="28"/>
          <w:szCs w:val="28"/>
        </w:rPr>
        <w:t>х</w:t>
      </w:r>
      <w:r>
        <w:rPr>
          <w:rFonts w:ascii="Times New Roman" w:hAnsi="Times New Roman" w:cs="Times New Roman"/>
          <w:sz w:val="28"/>
          <w:szCs w:val="28"/>
        </w:rPr>
        <w:t xml:space="preserve"> метод</w:t>
      </w:r>
      <w:r w:rsidR="00C82AFA">
        <w:rPr>
          <w:rFonts w:ascii="Times New Roman" w:hAnsi="Times New Roman" w:cs="Times New Roman"/>
          <w:sz w:val="28"/>
          <w:szCs w:val="28"/>
        </w:rPr>
        <w:t>ов</w:t>
      </w:r>
      <w:r>
        <w:rPr>
          <w:rFonts w:ascii="Times New Roman" w:hAnsi="Times New Roman" w:cs="Times New Roman"/>
          <w:sz w:val="28"/>
          <w:szCs w:val="28"/>
        </w:rPr>
        <w:t>.</w:t>
      </w:r>
      <w:r w:rsidR="00EB51F2">
        <w:rPr>
          <w:rFonts w:ascii="Times New Roman" w:hAnsi="Times New Roman" w:cs="Times New Roman"/>
          <w:sz w:val="28"/>
          <w:szCs w:val="28"/>
        </w:rPr>
        <w:t xml:space="preserve"> Современная экономика имеет разные названия, каждое из которых отражает тот или иной аспект ее развития</w:t>
      </w:r>
      <w:r>
        <w:rPr>
          <w:rFonts w:ascii="Times New Roman" w:hAnsi="Times New Roman" w:cs="Times New Roman"/>
          <w:sz w:val="28"/>
          <w:szCs w:val="28"/>
        </w:rPr>
        <w:t>:</w:t>
      </w:r>
    </w:p>
    <w:p w:rsidR="00C23D05" w:rsidRPr="00227070" w:rsidRDefault="00227070" w:rsidP="00227070">
      <w:pPr>
        <w:suppressAutoHyphens w:val="0"/>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административно-командная или плановая;</w:t>
      </w:r>
    </w:p>
    <w:p w:rsidR="00C23D05" w:rsidRPr="00227070" w:rsidRDefault="00227070" w:rsidP="00227070">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рыночная или товарно-денежная, основанная на механизме саморегулирования;</w:t>
      </w:r>
    </w:p>
    <w:p w:rsidR="00C23D05" w:rsidRPr="00227070" w:rsidRDefault="00227070" w:rsidP="00227070">
      <w:pPr>
        <w:suppressAutoHyphens w:val="0"/>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олигархическая (управляемая ограниченной группой лиц);</w:t>
      </w:r>
    </w:p>
    <w:p w:rsidR="00C23D05" w:rsidRPr="00227070" w:rsidRDefault="00227070" w:rsidP="00227070">
      <w:pPr>
        <w:suppressAutoHyphens w:val="0"/>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корпоративная (преобладанием государственных корпораций и так называемых «естественных» монополий);</w:t>
      </w:r>
    </w:p>
    <w:p w:rsidR="00C23D05" w:rsidRPr="00227070" w:rsidRDefault="00227070" w:rsidP="00227070">
      <w:pPr>
        <w:suppressAutoHyphens w:val="0"/>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монитарная (с приоритетом финансовых институтов);</w:t>
      </w:r>
    </w:p>
    <w:p w:rsidR="00C23D05" w:rsidRPr="00227070" w:rsidRDefault="00227070" w:rsidP="00227070">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227070">
        <w:rPr>
          <w:rFonts w:ascii="Times New Roman" w:hAnsi="Times New Roman" w:cs="Times New Roman"/>
          <w:sz w:val="28"/>
          <w:szCs w:val="28"/>
        </w:rPr>
        <w:t>сырьевая – преобладание в ВВП сырья</w:t>
      </w:r>
      <w:r>
        <w:rPr>
          <w:rFonts w:ascii="Times New Roman" w:hAnsi="Times New Roman" w:cs="Times New Roman"/>
          <w:sz w:val="28"/>
          <w:szCs w:val="28"/>
        </w:rPr>
        <w:t xml:space="preserve"> в качестве основного экспортного товара</w:t>
      </w:r>
      <w:r w:rsidR="00C23D05" w:rsidRPr="00227070">
        <w:rPr>
          <w:rFonts w:ascii="Times New Roman" w:hAnsi="Times New Roman" w:cs="Times New Roman"/>
          <w:sz w:val="28"/>
          <w:szCs w:val="28"/>
        </w:rPr>
        <w:t>, извлеченного из природного состояния с минимальной обработкой (обогащением);</w:t>
      </w:r>
    </w:p>
    <w:p w:rsidR="00C23D05" w:rsidRPr="00571FA1" w:rsidRDefault="00571FA1" w:rsidP="00A326C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571FA1">
        <w:rPr>
          <w:rFonts w:ascii="Times New Roman" w:hAnsi="Times New Roman" w:cs="Times New Roman"/>
          <w:sz w:val="28"/>
          <w:szCs w:val="28"/>
        </w:rPr>
        <w:t>аграрная</w:t>
      </w:r>
      <w:r w:rsidR="00A326CE">
        <w:rPr>
          <w:rFonts w:ascii="Times New Roman" w:hAnsi="Times New Roman" w:cs="Times New Roman"/>
          <w:sz w:val="28"/>
          <w:szCs w:val="28"/>
        </w:rPr>
        <w:t xml:space="preserve"> -</w:t>
      </w:r>
      <w:r w:rsidR="00C23D05" w:rsidRPr="00571FA1">
        <w:rPr>
          <w:rFonts w:ascii="Times New Roman" w:hAnsi="Times New Roman" w:cs="Times New Roman"/>
          <w:sz w:val="28"/>
          <w:szCs w:val="28"/>
        </w:rPr>
        <w:t xml:space="preserve"> преобладание сельскохозяйственного сектора;</w:t>
      </w:r>
    </w:p>
    <w:p w:rsidR="00C23D05" w:rsidRPr="00571FA1" w:rsidRDefault="00571FA1" w:rsidP="00A326C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571FA1">
        <w:rPr>
          <w:rFonts w:ascii="Times New Roman" w:hAnsi="Times New Roman" w:cs="Times New Roman"/>
          <w:sz w:val="28"/>
          <w:szCs w:val="28"/>
        </w:rPr>
        <w:t>индустриальная или аграрно-индустриальная</w:t>
      </w:r>
      <w:r>
        <w:rPr>
          <w:rFonts w:ascii="Times New Roman" w:hAnsi="Times New Roman" w:cs="Times New Roman"/>
          <w:sz w:val="28"/>
          <w:szCs w:val="28"/>
        </w:rPr>
        <w:t>, индустриально-сырьевая</w:t>
      </w:r>
      <w:r w:rsidR="00C23D05" w:rsidRPr="00571FA1">
        <w:rPr>
          <w:rFonts w:ascii="Times New Roman" w:hAnsi="Times New Roman" w:cs="Times New Roman"/>
          <w:sz w:val="28"/>
          <w:szCs w:val="28"/>
        </w:rPr>
        <w:t>;</w:t>
      </w:r>
    </w:p>
    <w:p w:rsidR="00C23D05" w:rsidRPr="00A326CE" w:rsidRDefault="00A326CE" w:rsidP="00A326C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A326CE">
        <w:rPr>
          <w:rFonts w:ascii="Times New Roman" w:hAnsi="Times New Roman" w:cs="Times New Roman"/>
          <w:sz w:val="28"/>
          <w:szCs w:val="28"/>
        </w:rPr>
        <w:t>транзитивная</w:t>
      </w:r>
      <w:r>
        <w:rPr>
          <w:rFonts w:ascii="Times New Roman" w:hAnsi="Times New Roman" w:cs="Times New Roman"/>
          <w:sz w:val="28"/>
          <w:szCs w:val="28"/>
        </w:rPr>
        <w:t xml:space="preserve"> -</w:t>
      </w:r>
      <w:r w:rsidR="00C23D05" w:rsidRPr="00A326CE">
        <w:rPr>
          <w:rFonts w:ascii="Times New Roman" w:hAnsi="Times New Roman" w:cs="Times New Roman"/>
          <w:sz w:val="28"/>
          <w:szCs w:val="28"/>
        </w:rPr>
        <w:t xml:space="preserve"> экономика переходного периода;</w:t>
      </w:r>
    </w:p>
    <w:p w:rsidR="00C23D05" w:rsidRPr="00A326CE" w:rsidRDefault="00A326CE" w:rsidP="00A326C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A326CE">
        <w:rPr>
          <w:rFonts w:ascii="Times New Roman" w:hAnsi="Times New Roman" w:cs="Times New Roman"/>
          <w:sz w:val="28"/>
          <w:szCs w:val="28"/>
        </w:rPr>
        <w:t>мобилизационная, т.е. полностью подчиненная достижению государственных целей, например, в период индустриализации или Великой отечественной войны;</w:t>
      </w:r>
    </w:p>
    <w:p w:rsidR="00C23D05" w:rsidRPr="0019245B" w:rsidRDefault="0019245B" w:rsidP="0019245B">
      <w:pPr>
        <w:suppressAutoHyphens w:val="0"/>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инфляционная;</w:t>
      </w:r>
    </w:p>
    <w:p w:rsidR="00C23D05" w:rsidRPr="0019245B" w:rsidRDefault="0019245B" w:rsidP="00AD7FA4">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наукоемкая – декларируется производство продукции, в которой реализуются достижения НТП, наукоемкая продукция характеризуется минимумом затрат материальных ресурсов;</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D05" w:rsidRPr="0019245B">
        <w:rPr>
          <w:rFonts w:ascii="Times New Roman" w:hAnsi="Times New Roman" w:cs="Times New Roman"/>
          <w:sz w:val="28"/>
          <w:szCs w:val="28"/>
        </w:rPr>
        <w:t>креативная – декларируется необходимость повышения интеллектуального уровня организации и управления;</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инновационная – требования замены явно устаревших технологий и оборудования;</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цифровая – предусматривает широкое использование компьютерных программ и технических средств (без изменений экономической сущности);</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 xml:space="preserve">«умная» экономика – smart </w:t>
      </w:r>
      <w:r w:rsidR="00C23D05" w:rsidRPr="0019245B">
        <w:rPr>
          <w:rFonts w:ascii="Times New Roman" w:hAnsi="Times New Roman" w:cs="Times New Roman"/>
          <w:sz w:val="28"/>
          <w:szCs w:val="28"/>
          <w:lang w:val="en-US"/>
        </w:rPr>
        <w:t>economic</w:t>
      </w:r>
      <w:r w:rsidR="00C23D05" w:rsidRPr="0019245B">
        <w:rPr>
          <w:rFonts w:ascii="Times New Roman" w:hAnsi="Times New Roman" w:cs="Times New Roman"/>
          <w:sz w:val="28"/>
          <w:szCs w:val="28"/>
        </w:rPr>
        <w:t>;</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информационная – объективное возрастание информации (в квадрате от объемов производственно-коммерческой деятельности);</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10F8">
        <w:rPr>
          <w:rFonts w:ascii="Times New Roman" w:hAnsi="Times New Roman" w:cs="Times New Roman"/>
          <w:sz w:val="28"/>
          <w:szCs w:val="28"/>
        </w:rPr>
        <w:t>«</w:t>
      </w:r>
      <w:r w:rsidR="00C23D05" w:rsidRPr="0019245B">
        <w:rPr>
          <w:rFonts w:ascii="Times New Roman" w:hAnsi="Times New Roman" w:cs="Times New Roman"/>
          <w:sz w:val="28"/>
          <w:szCs w:val="28"/>
        </w:rPr>
        <w:t>зеленая</w:t>
      </w:r>
      <w:r w:rsidR="003D10F8">
        <w:rPr>
          <w:rFonts w:ascii="Times New Roman" w:hAnsi="Times New Roman" w:cs="Times New Roman"/>
          <w:sz w:val="28"/>
          <w:szCs w:val="28"/>
        </w:rPr>
        <w:t>»</w:t>
      </w:r>
      <w:r w:rsidR="00C23D05" w:rsidRPr="0019245B">
        <w:rPr>
          <w:rFonts w:ascii="Times New Roman" w:hAnsi="Times New Roman" w:cs="Times New Roman"/>
          <w:sz w:val="28"/>
          <w:szCs w:val="28"/>
        </w:rPr>
        <w:t xml:space="preserve"> – соблюдение требований экологии (безотходные технологии, очистные сооружения, рециклинг);</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противозатратная - все затраты должны быть на конкурентоспособном уровне по мировым критериям (</w:t>
      </w:r>
      <w:r w:rsidR="003D10F8">
        <w:rPr>
          <w:rFonts w:ascii="Times New Roman" w:hAnsi="Times New Roman" w:cs="Times New Roman"/>
          <w:sz w:val="28"/>
          <w:szCs w:val="28"/>
        </w:rPr>
        <w:t xml:space="preserve">при этом </w:t>
      </w:r>
      <w:r w:rsidR="00C23D05" w:rsidRPr="0019245B">
        <w:rPr>
          <w:rFonts w:ascii="Times New Roman" w:hAnsi="Times New Roman" w:cs="Times New Roman"/>
          <w:sz w:val="28"/>
          <w:szCs w:val="28"/>
        </w:rPr>
        <w:t xml:space="preserve">уместно без иронии вспомнить слова Л.И. Брежнева: «Экономика должна быть экономной»); </w:t>
      </w:r>
    </w:p>
    <w:p w:rsidR="00C23D05" w:rsidRPr="0019245B" w:rsidRDefault="0019245B"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19245B">
        <w:rPr>
          <w:rFonts w:ascii="Times New Roman" w:hAnsi="Times New Roman" w:cs="Times New Roman"/>
          <w:sz w:val="28"/>
          <w:szCs w:val="28"/>
        </w:rPr>
        <w:t>рациональная – обоснованность управленческих решений на макро- и микроуровнях методами экономической теории;</w:t>
      </w:r>
    </w:p>
    <w:p w:rsidR="00C23D05" w:rsidRPr="00894D5A" w:rsidRDefault="00894D5A" w:rsidP="00D8230E">
      <w:pPr>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23D05" w:rsidRPr="00894D5A">
        <w:rPr>
          <w:rFonts w:ascii="Times New Roman" w:hAnsi="Times New Roman" w:cs="Times New Roman"/>
          <w:sz w:val="28"/>
          <w:szCs w:val="28"/>
        </w:rPr>
        <w:t>оптимальная</w:t>
      </w:r>
      <w:r w:rsidR="00690409">
        <w:rPr>
          <w:rFonts w:ascii="Times New Roman" w:hAnsi="Times New Roman" w:cs="Times New Roman"/>
          <w:sz w:val="28"/>
          <w:szCs w:val="28"/>
        </w:rPr>
        <w:t xml:space="preserve"> </w:t>
      </w:r>
      <w:r w:rsidR="00690409" w:rsidRPr="0019245B">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C23D05" w:rsidRPr="00894D5A">
        <w:rPr>
          <w:rFonts w:ascii="Times New Roman" w:hAnsi="Times New Roman" w:cs="Times New Roman"/>
          <w:sz w:val="28"/>
          <w:szCs w:val="28"/>
        </w:rPr>
        <w:t xml:space="preserve"> по Парето</w:t>
      </w:r>
      <w:r w:rsidR="00E20DF5">
        <w:rPr>
          <w:rFonts w:ascii="Times New Roman" w:hAnsi="Times New Roman" w:cs="Times New Roman"/>
          <w:sz w:val="28"/>
          <w:szCs w:val="28"/>
        </w:rPr>
        <w:t>,</w:t>
      </w:r>
      <w:r w:rsidR="00C23D05" w:rsidRPr="00894D5A">
        <w:rPr>
          <w:rFonts w:ascii="Times New Roman" w:hAnsi="Times New Roman" w:cs="Times New Roman"/>
          <w:sz w:val="28"/>
          <w:szCs w:val="28"/>
        </w:rPr>
        <w:t xml:space="preserve"> взаимовыгодная для всех субъектов.</w:t>
      </w:r>
    </w:p>
    <w:p w:rsidR="00C23D05" w:rsidRDefault="00C23D05" w:rsidP="00E516C1">
      <w:pPr>
        <w:pStyle w:val="a7"/>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В настоящее время в </w:t>
      </w:r>
      <w:r w:rsidR="003F5CDA">
        <w:rPr>
          <w:rFonts w:ascii="Times New Roman" w:hAnsi="Times New Roman" w:cs="Times New Roman"/>
          <w:sz w:val="28"/>
          <w:szCs w:val="28"/>
        </w:rPr>
        <w:t>научных и учебных изданиях, а также публичных выступлениях</w:t>
      </w:r>
      <w:r>
        <w:rPr>
          <w:rFonts w:ascii="Times New Roman" w:hAnsi="Times New Roman" w:cs="Times New Roman"/>
          <w:sz w:val="28"/>
          <w:szCs w:val="28"/>
        </w:rPr>
        <w:t xml:space="preserve"> стали использоваться модные, наукообразные слова. Так появились экономики наукоемкая, креативная, инновационная, </w:t>
      </w:r>
      <w:r w:rsidRPr="007B789D">
        <w:rPr>
          <w:rFonts w:ascii="Times New Roman" w:hAnsi="Times New Roman" w:cs="Times New Roman"/>
          <w:sz w:val="28"/>
          <w:szCs w:val="28"/>
        </w:rPr>
        <w:t>циф</w:t>
      </w:r>
      <w:r>
        <w:rPr>
          <w:rFonts w:ascii="Times New Roman" w:hAnsi="Times New Roman" w:cs="Times New Roman"/>
          <w:sz w:val="28"/>
          <w:szCs w:val="28"/>
        </w:rPr>
        <w:t xml:space="preserve">ровая, информационная и даже </w:t>
      </w:r>
      <w:r w:rsidR="00E97385">
        <w:rPr>
          <w:rFonts w:ascii="Times New Roman" w:hAnsi="Times New Roman" w:cs="Times New Roman"/>
          <w:sz w:val="28"/>
          <w:szCs w:val="28"/>
        </w:rPr>
        <w:t>«</w:t>
      </w:r>
      <w:r>
        <w:rPr>
          <w:rFonts w:ascii="Times New Roman" w:hAnsi="Times New Roman" w:cs="Times New Roman"/>
          <w:sz w:val="28"/>
          <w:szCs w:val="28"/>
        </w:rPr>
        <w:t>зеленая</w:t>
      </w:r>
      <w:r w:rsidR="00E97385">
        <w:rPr>
          <w:rFonts w:ascii="Times New Roman" w:hAnsi="Times New Roman" w:cs="Times New Roman"/>
          <w:sz w:val="28"/>
          <w:szCs w:val="28"/>
        </w:rPr>
        <w:t>»</w:t>
      </w:r>
      <w:r>
        <w:rPr>
          <w:rFonts w:ascii="Times New Roman" w:hAnsi="Times New Roman" w:cs="Times New Roman"/>
          <w:sz w:val="28"/>
          <w:szCs w:val="28"/>
        </w:rPr>
        <w:t xml:space="preserve">. Однако за такими </w:t>
      </w:r>
      <w:r w:rsidR="00E97385">
        <w:rPr>
          <w:rFonts w:ascii="Times New Roman" w:hAnsi="Times New Roman" w:cs="Times New Roman"/>
          <w:sz w:val="28"/>
          <w:szCs w:val="28"/>
        </w:rPr>
        <w:t>названиями</w:t>
      </w:r>
      <w:r w:rsidR="00E20DF5">
        <w:rPr>
          <w:rFonts w:ascii="Times New Roman" w:hAnsi="Times New Roman" w:cs="Times New Roman"/>
          <w:sz w:val="28"/>
          <w:szCs w:val="28"/>
        </w:rPr>
        <w:t xml:space="preserve"> в ряде случаев </w:t>
      </w:r>
      <w:r>
        <w:rPr>
          <w:rFonts w:ascii="Times New Roman" w:hAnsi="Times New Roman" w:cs="Times New Roman"/>
          <w:sz w:val="28"/>
          <w:szCs w:val="28"/>
        </w:rPr>
        <w:t xml:space="preserve">ничего реального не стоит. Содержание публикаций </w:t>
      </w:r>
      <w:r w:rsidR="00873DFA">
        <w:rPr>
          <w:rFonts w:ascii="Times New Roman" w:hAnsi="Times New Roman" w:cs="Times New Roman"/>
          <w:sz w:val="28"/>
          <w:szCs w:val="28"/>
        </w:rPr>
        <w:t xml:space="preserve">с </w:t>
      </w:r>
      <w:r>
        <w:rPr>
          <w:rFonts w:ascii="Times New Roman" w:hAnsi="Times New Roman" w:cs="Times New Roman"/>
          <w:sz w:val="28"/>
          <w:szCs w:val="28"/>
        </w:rPr>
        <w:t>этим</w:t>
      </w:r>
      <w:r w:rsidR="00873DFA">
        <w:rPr>
          <w:rFonts w:ascii="Times New Roman" w:hAnsi="Times New Roman" w:cs="Times New Roman"/>
          <w:sz w:val="28"/>
          <w:szCs w:val="28"/>
        </w:rPr>
        <w:t>и словами</w:t>
      </w:r>
      <w:r>
        <w:rPr>
          <w:rFonts w:ascii="Times New Roman" w:hAnsi="Times New Roman" w:cs="Times New Roman"/>
          <w:sz w:val="28"/>
          <w:szCs w:val="28"/>
        </w:rPr>
        <w:t xml:space="preserve"> показал, что модными </w:t>
      </w:r>
      <w:r w:rsidR="00873DFA">
        <w:rPr>
          <w:rFonts w:ascii="Times New Roman" w:hAnsi="Times New Roman" w:cs="Times New Roman"/>
          <w:sz w:val="28"/>
          <w:szCs w:val="28"/>
        </w:rPr>
        <w:t>названиями</w:t>
      </w:r>
      <w:r>
        <w:rPr>
          <w:rFonts w:ascii="Times New Roman" w:hAnsi="Times New Roman" w:cs="Times New Roman"/>
          <w:sz w:val="28"/>
          <w:szCs w:val="28"/>
        </w:rPr>
        <w:t xml:space="preserve"> именуются чисто технические или субъективные соображения авторов, не затрагивая сущности экономики как науки – теоретической и прикладной. </w:t>
      </w:r>
    </w:p>
    <w:p w:rsidR="00C23D05" w:rsidRDefault="00C23D05" w:rsidP="00DF3C97">
      <w:pPr>
        <w:pStyle w:val="a7"/>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Действительно, экономика должна быть цифровой, т.е. основываться на цифрах – полученных в результате расчетов, учета и анализа, </w:t>
      </w:r>
      <w:r w:rsidR="00AE3140">
        <w:rPr>
          <w:rFonts w:ascii="Times New Roman" w:hAnsi="Times New Roman" w:cs="Times New Roman"/>
          <w:sz w:val="28"/>
          <w:szCs w:val="28"/>
        </w:rPr>
        <w:t>научно-исследовательских работ</w:t>
      </w:r>
      <w:r>
        <w:rPr>
          <w:rFonts w:ascii="Times New Roman" w:hAnsi="Times New Roman" w:cs="Times New Roman"/>
          <w:sz w:val="28"/>
          <w:szCs w:val="28"/>
        </w:rPr>
        <w:t>. Цифры – это конкретика</w:t>
      </w:r>
      <w:r w:rsidR="00660FDC">
        <w:rPr>
          <w:rFonts w:ascii="Times New Roman" w:hAnsi="Times New Roman" w:cs="Times New Roman"/>
          <w:sz w:val="28"/>
          <w:szCs w:val="28"/>
        </w:rPr>
        <w:t>, к</w:t>
      </w:r>
      <w:r>
        <w:rPr>
          <w:rFonts w:ascii="Times New Roman" w:hAnsi="Times New Roman" w:cs="Times New Roman"/>
          <w:sz w:val="28"/>
          <w:szCs w:val="28"/>
        </w:rPr>
        <w:t xml:space="preserve">аждое действие в экономике должно обосновываться </w:t>
      </w:r>
      <w:r w:rsidR="004950BF">
        <w:rPr>
          <w:rFonts w:ascii="Times New Roman" w:hAnsi="Times New Roman" w:cs="Times New Roman"/>
          <w:sz w:val="28"/>
          <w:szCs w:val="28"/>
        </w:rPr>
        <w:t>числом.</w:t>
      </w:r>
    </w:p>
    <w:p w:rsidR="009F52CB" w:rsidRDefault="009F52CB" w:rsidP="00B47F98">
      <w:pPr>
        <w:pStyle w:val="a7"/>
        <w:spacing w:line="360" w:lineRule="auto"/>
        <w:ind w:left="0" w:right="227" w:firstLine="709"/>
        <w:rPr>
          <w:rFonts w:ascii="Times New Roman" w:hAnsi="Times New Roman" w:cs="Times New Roman"/>
          <w:sz w:val="28"/>
          <w:szCs w:val="28"/>
        </w:rPr>
      </w:pPr>
      <w:r w:rsidRPr="00F92EB0">
        <w:rPr>
          <w:rFonts w:ascii="Times New Roman" w:hAnsi="Times New Roman" w:cs="Times New Roman"/>
          <w:sz w:val="28"/>
          <w:szCs w:val="28"/>
        </w:rPr>
        <w:lastRenderedPageBreak/>
        <w:t>К настоящему времени экономика России по вн</w:t>
      </w:r>
      <w:r w:rsidRPr="00C555D8">
        <w:rPr>
          <w:rFonts w:ascii="Times New Roman" w:hAnsi="Times New Roman" w:cs="Times New Roman"/>
          <w:color w:val="auto"/>
          <w:sz w:val="28"/>
          <w:szCs w:val="28"/>
        </w:rPr>
        <w:t>ешни</w:t>
      </w:r>
      <w:r w:rsidRPr="00F92EB0">
        <w:rPr>
          <w:rFonts w:ascii="Times New Roman" w:hAnsi="Times New Roman" w:cs="Times New Roman"/>
          <w:sz w:val="28"/>
          <w:szCs w:val="28"/>
        </w:rPr>
        <w:t>м признакам яв</w:t>
      </w:r>
      <w:r>
        <w:rPr>
          <w:rFonts w:ascii="Times New Roman" w:hAnsi="Times New Roman" w:cs="Times New Roman"/>
          <w:sz w:val="28"/>
          <w:szCs w:val="28"/>
        </w:rPr>
        <w:t>ляется рыночной, но</w:t>
      </w:r>
      <w:r w:rsidRPr="00F92EB0">
        <w:rPr>
          <w:rFonts w:ascii="Times New Roman" w:hAnsi="Times New Roman" w:cs="Times New Roman"/>
          <w:sz w:val="28"/>
          <w:szCs w:val="28"/>
        </w:rPr>
        <w:t xml:space="preserve"> она включает элементы экономических</w:t>
      </w:r>
      <w:r>
        <w:rPr>
          <w:rFonts w:ascii="Times New Roman" w:hAnsi="Times New Roman" w:cs="Times New Roman"/>
          <w:sz w:val="28"/>
          <w:szCs w:val="28"/>
        </w:rPr>
        <w:t xml:space="preserve"> типов с преобладанием административно-командной экономики</w:t>
      </w:r>
      <w:r w:rsidR="00A43968">
        <w:rPr>
          <w:rFonts w:ascii="Times New Roman" w:hAnsi="Times New Roman" w:cs="Times New Roman"/>
          <w:sz w:val="28"/>
          <w:szCs w:val="28"/>
        </w:rPr>
        <w:t xml:space="preserve"> </w:t>
      </w:r>
      <w:r w:rsidR="00A43968" w:rsidRPr="00B7466B">
        <w:rPr>
          <w:rFonts w:ascii="Times New Roman" w:hAnsi="Times New Roman"/>
          <w:sz w:val="28"/>
          <w:szCs w:val="28"/>
        </w:rPr>
        <w:t>[</w:t>
      </w:r>
      <w:r w:rsidR="00F91D84">
        <w:rPr>
          <w:rFonts w:ascii="Times New Roman" w:hAnsi="Times New Roman"/>
          <w:sz w:val="28"/>
          <w:szCs w:val="28"/>
        </w:rPr>
        <w:t>1</w:t>
      </w:r>
      <w:r w:rsidR="00A43968" w:rsidRPr="00B7466B">
        <w:rPr>
          <w:rFonts w:ascii="Times New Roman" w:hAnsi="Times New Roman"/>
          <w:sz w:val="28"/>
          <w:szCs w:val="28"/>
        </w:rPr>
        <w:t>]</w:t>
      </w:r>
      <w:r>
        <w:rPr>
          <w:rFonts w:ascii="Times New Roman" w:hAnsi="Times New Roman" w:cs="Times New Roman"/>
          <w:sz w:val="28"/>
          <w:szCs w:val="28"/>
        </w:rPr>
        <w:t>. Мощная сырьевая составляющая, равно как и ВПК</w:t>
      </w:r>
      <w:r w:rsidR="003A2E44">
        <w:rPr>
          <w:rFonts w:ascii="Times New Roman" w:hAnsi="Times New Roman" w:cs="Times New Roman"/>
          <w:sz w:val="28"/>
          <w:szCs w:val="28"/>
        </w:rPr>
        <w:t>,</w:t>
      </w:r>
      <w:r>
        <w:rPr>
          <w:rFonts w:ascii="Times New Roman" w:hAnsi="Times New Roman" w:cs="Times New Roman"/>
          <w:sz w:val="28"/>
          <w:szCs w:val="28"/>
        </w:rPr>
        <w:t xml:space="preserve"> есть продолжение административно-командной экономики. </w:t>
      </w:r>
    </w:p>
    <w:p w:rsidR="009F52CB" w:rsidRPr="003A2E44" w:rsidRDefault="009F52CB" w:rsidP="00B47F98">
      <w:pPr>
        <w:pStyle w:val="a7"/>
        <w:spacing w:line="360" w:lineRule="auto"/>
        <w:ind w:left="0" w:right="227" w:firstLine="709"/>
        <w:rPr>
          <w:rFonts w:ascii="Times New Roman" w:hAnsi="Times New Roman" w:cs="Times New Roman"/>
          <w:sz w:val="28"/>
          <w:szCs w:val="28"/>
        </w:rPr>
      </w:pPr>
      <w:r>
        <w:rPr>
          <w:rFonts w:ascii="Times New Roman" w:hAnsi="Times New Roman" w:cs="Times New Roman"/>
          <w:sz w:val="28"/>
          <w:szCs w:val="28"/>
        </w:rPr>
        <w:t xml:space="preserve">Сырьевой тип экономики обусловлен обилием полезных ископаемых – подземными богатствами: от нефти и газа и до цветных и редких металлов. Недра обеспечивают экономике России большой </w:t>
      </w:r>
      <w:r w:rsidRPr="003A2E44">
        <w:rPr>
          <w:rFonts w:ascii="Times New Roman" w:hAnsi="Times New Roman" w:cs="Times New Roman"/>
          <w:sz w:val="28"/>
          <w:szCs w:val="28"/>
        </w:rPr>
        <w:t>запас прочности</w:t>
      </w:r>
      <w:r w:rsidR="00A43968">
        <w:rPr>
          <w:rFonts w:ascii="Times New Roman" w:hAnsi="Times New Roman" w:cs="Times New Roman"/>
          <w:sz w:val="28"/>
          <w:szCs w:val="28"/>
        </w:rPr>
        <w:t xml:space="preserve"> </w:t>
      </w:r>
      <w:r w:rsidR="00A43968" w:rsidRPr="00466B83">
        <w:rPr>
          <w:rFonts w:ascii="Times New Roman" w:hAnsi="Times New Roman"/>
          <w:color w:val="auto"/>
          <w:sz w:val="28"/>
          <w:szCs w:val="28"/>
        </w:rPr>
        <w:t>[</w:t>
      </w:r>
      <w:r w:rsidR="00466B83" w:rsidRPr="00466B83">
        <w:rPr>
          <w:rFonts w:ascii="Times New Roman" w:hAnsi="Times New Roman"/>
          <w:color w:val="auto"/>
          <w:sz w:val="28"/>
          <w:szCs w:val="28"/>
        </w:rPr>
        <w:t>2</w:t>
      </w:r>
      <w:r w:rsidR="00A43968" w:rsidRPr="00466B83">
        <w:rPr>
          <w:rFonts w:ascii="Times New Roman" w:hAnsi="Times New Roman" w:cs="Times New Roman"/>
          <w:color w:val="auto"/>
          <w:sz w:val="28"/>
          <w:szCs w:val="28"/>
        </w:rPr>
        <w:t>]</w:t>
      </w:r>
      <w:r w:rsidRPr="00466B83">
        <w:rPr>
          <w:rFonts w:ascii="Times New Roman" w:hAnsi="Times New Roman" w:cs="Times New Roman"/>
          <w:color w:val="auto"/>
          <w:sz w:val="28"/>
          <w:szCs w:val="28"/>
        </w:rPr>
        <w:t>.</w:t>
      </w:r>
    </w:p>
    <w:p w:rsidR="009F52CB" w:rsidRPr="00823D02" w:rsidRDefault="009F52CB" w:rsidP="00B47F98">
      <w:pPr>
        <w:pStyle w:val="a7"/>
        <w:spacing w:line="360" w:lineRule="auto"/>
        <w:ind w:left="0" w:right="227" w:firstLine="709"/>
        <w:rPr>
          <w:rFonts w:ascii="Times New Roman" w:hAnsi="Times New Roman" w:cs="Times New Roman"/>
          <w:sz w:val="28"/>
          <w:szCs w:val="28"/>
        </w:rPr>
      </w:pPr>
      <w:r>
        <w:rPr>
          <w:rFonts w:ascii="Times New Roman" w:hAnsi="Times New Roman" w:cs="Times New Roman"/>
          <w:sz w:val="28"/>
          <w:szCs w:val="28"/>
        </w:rPr>
        <w:t xml:space="preserve">Современная российская экономика в той или иной мере содержит элементы всех перечисленных типов как на макро-, так и на микроуровнях, а поэтому является смешанной или </w:t>
      </w:r>
      <w:r w:rsidRPr="003A2E44">
        <w:rPr>
          <w:rFonts w:ascii="Times New Roman" w:hAnsi="Times New Roman" w:cs="Times New Roman"/>
          <w:sz w:val="28"/>
          <w:szCs w:val="28"/>
        </w:rPr>
        <w:t>гибридной.</w:t>
      </w:r>
      <w:r>
        <w:rPr>
          <w:rFonts w:ascii="Times New Roman" w:hAnsi="Times New Roman" w:cs="Times New Roman"/>
          <w:sz w:val="28"/>
          <w:szCs w:val="28"/>
        </w:rPr>
        <w:t xml:space="preserve"> Такая экономика, как и большинство гибридов, характеризуется высокой стойкостью, поэтому в таком виде может существовать постоянно. </w:t>
      </w:r>
    </w:p>
    <w:p w:rsidR="009F52CB" w:rsidRPr="003A2E44" w:rsidRDefault="009F52CB" w:rsidP="00B47F98">
      <w:pPr>
        <w:pStyle w:val="a7"/>
        <w:spacing w:line="360" w:lineRule="auto"/>
        <w:ind w:left="0" w:right="227" w:firstLine="709"/>
        <w:rPr>
          <w:rFonts w:ascii="Times New Roman" w:hAnsi="Times New Roman" w:cs="Times New Roman"/>
          <w:sz w:val="28"/>
          <w:szCs w:val="28"/>
        </w:rPr>
      </w:pPr>
      <w:r>
        <w:rPr>
          <w:rFonts w:ascii="Times New Roman" w:hAnsi="Times New Roman" w:cs="Times New Roman"/>
          <w:sz w:val="28"/>
          <w:szCs w:val="28"/>
        </w:rPr>
        <w:t>Время от времени – в зависимости от внутренних факторов и конъюнктуры внешних рынков, например, цен на нефть – в гибридной экономике возможны негативные и положительные ситуации. Для того, чтобы возобладали положительные тенденции необходим</w:t>
      </w:r>
      <w:r w:rsidR="003A2E44">
        <w:rPr>
          <w:rFonts w:ascii="Times New Roman" w:hAnsi="Times New Roman" w:cs="Times New Roman"/>
          <w:sz w:val="28"/>
          <w:szCs w:val="28"/>
        </w:rPr>
        <w:t>о на</w:t>
      </w:r>
      <w:r>
        <w:rPr>
          <w:rFonts w:ascii="Times New Roman" w:hAnsi="Times New Roman" w:cs="Times New Roman"/>
          <w:sz w:val="28"/>
          <w:szCs w:val="28"/>
        </w:rPr>
        <w:t xml:space="preserve"> </w:t>
      </w:r>
      <w:r w:rsidR="003A2E44">
        <w:rPr>
          <w:rFonts w:ascii="Times New Roman" w:hAnsi="Times New Roman" w:cs="Times New Roman"/>
          <w:sz w:val="28"/>
          <w:szCs w:val="28"/>
        </w:rPr>
        <w:t xml:space="preserve">качественно новой основе расширенное воспроизводство совокупного человеческого капитала, а с позиции высшего образования </w:t>
      </w:r>
      <w:r w:rsidR="00B47F98">
        <w:rPr>
          <w:rFonts w:ascii="Times New Roman" w:hAnsi="Times New Roman" w:cs="Times New Roman"/>
          <w:sz w:val="28"/>
          <w:szCs w:val="28"/>
        </w:rPr>
        <w:t>-</w:t>
      </w:r>
      <w:r w:rsidR="003A2E44" w:rsidRPr="003A2E44">
        <w:rPr>
          <w:rFonts w:ascii="Times New Roman" w:hAnsi="Times New Roman" w:cs="Times New Roman"/>
          <w:sz w:val="28"/>
          <w:szCs w:val="28"/>
        </w:rPr>
        <w:t xml:space="preserve"> </w:t>
      </w:r>
      <w:r w:rsidRPr="003A2E44">
        <w:rPr>
          <w:rFonts w:ascii="Times New Roman" w:hAnsi="Times New Roman" w:cs="Times New Roman"/>
          <w:sz w:val="28"/>
          <w:szCs w:val="28"/>
        </w:rPr>
        <w:t xml:space="preserve">повышение качества </w:t>
      </w:r>
      <w:r w:rsidR="003A2E44" w:rsidRPr="003A2E44">
        <w:rPr>
          <w:rFonts w:ascii="Times New Roman" w:hAnsi="Times New Roman" w:cs="Times New Roman"/>
          <w:sz w:val="28"/>
          <w:szCs w:val="28"/>
        </w:rPr>
        <w:t xml:space="preserve">профессиональной </w:t>
      </w:r>
      <w:r w:rsidRPr="003A2E44">
        <w:rPr>
          <w:rFonts w:ascii="Times New Roman" w:hAnsi="Times New Roman" w:cs="Times New Roman"/>
          <w:sz w:val="28"/>
          <w:szCs w:val="28"/>
        </w:rPr>
        <w:t>подготовки</w:t>
      </w:r>
      <w:r w:rsidR="00B47F98">
        <w:rPr>
          <w:rFonts w:ascii="Times New Roman" w:hAnsi="Times New Roman" w:cs="Times New Roman"/>
          <w:sz w:val="28"/>
          <w:szCs w:val="28"/>
        </w:rPr>
        <w:t xml:space="preserve"> будущих специалистов</w:t>
      </w:r>
      <w:r w:rsidR="003A2E44" w:rsidRPr="003A2E44">
        <w:rPr>
          <w:rFonts w:ascii="Times New Roman" w:hAnsi="Times New Roman" w:cs="Times New Roman"/>
          <w:sz w:val="28"/>
          <w:szCs w:val="28"/>
        </w:rPr>
        <w:t>.</w:t>
      </w:r>
    </w:p>
    <w:p w:rsidR="0041226C" w:rsidRDefault="0035277D" w:rsidP="00E655ED">
      <w:pPr>
        <w:pStyle w:val="TableParagraph"/>
        <w:spacing w:before="100" w:line="360" w:lineRule="auto"/>
        <w:ind w:left="0" w:firstLine="709"/>
        <w:jc w:val="both"/>
        <w:rPr>
          <w:rFonts w:ascii="Times New Roman" w:hAnsi="Times New Roman"/>
          <w:sz w:val="28"/>
          <w:szCs w:val="28"/>
        </w:rPr>
      </w:pPr>
      <w:r>
        <w:rPr>
          <w:rFonts w:ascii="Times New Roman" w:hAnsi="Times New Roman"/>
          <w:sz w:val="28"/>
          <w:szCs w:val="28"/>
        </w:rPr>
        <w:t xml:space="preserve">Важнейшим условием и фактором развития мировой и национальных эко-социо- экономических систем остается недропользование. Существующий и набирающий обороты новый технологический уклад, качественные изменения в производительных силах общества и сложившаяся, с позиции форм собственности, секторальная структура экономики разных стран, способствуют коренному изменению характера функционирования сферы недропользования, но никак не снижают его международного и народнохозяйственного значения. </w:t>
      </w:r>
    </w:p>
    <w:p w:rsidR="0041226C" w:rsidRDefault="0035277D" w:rsidP="00E655ED">
      <w:pPr>
        <w:pStyle w:val="TableParagraph"/>
        <w:tabs>
          <w:tab w:val="left" w:pos="813"/>
        </w:tabs>
        <w:spacing w:before="100" w:line="360" w:lineRule="auto"/>
        <w:ind w:left="0" w:firstLine="709"/>
        <w:jc w:val="both"/>
        <w:rPr>
          <w:rFonts w:ascii="Times New Roman" w:hAnsi="Times New Roman"/>
          <w:sz w:val="28"/>
          <w:szCs w:val="28"/>
        </w:rPr>
      </w:pPr>
      <w:r>
        <w:rPr>
          <w:rFonts w:ascii="Times New Roman" w:hAnsi="Times New Roman"/>
          <w:sz w:val="28"/>
          <w:szCs w:val="28"/>
        </w:rPr>
        <w:t xml:space="preserve">Крайняя неравномерность пространственного размещении полезных ископаемых на политической карте мира, рост потребности в них и </w:t>
      </w:r>
      <w:r>
        <w:rPr>
          <w:rFonts w:ascii="Times New Roman" w:hAnsi="Times New Roman"/>
          <w:sz w:val="28"/>
          <w:szCs w:val="28"/>
        </w:rPr>
        <w:lastRenderedPageBreak/>
        <w:t xml:space="preserve">принципиально разные условия их добычи и потребления в различных странах мира обуславливают необходимость объединения усилий и адаптации национальных экономических систем к использованию природного фактора для   экономического роста и социального развития государств с теми или иными особенностями специализации производства и развития производительных сил.   </w:t>
      </w:r>
    </w:p>
    <w:p w:rsidR="0041226C" w:rsidRDefault="0035277D" w:rsidP="00E655ED">
      <w:pPr>
        <w:pStyle w:val="a7"/>
        <w:tabs>
          <w:tab w:val="left" w:pos="1638"/>
        </w:tabs>
        <w:spacing w:before="2" w:line="360" w:lineRule="auto"/>
        <w:ind w:left="0" w:right="227" w:firstLine="709"/>
        <w:rPr>
          <w:rFonts w:ascii="Times New Roman" w:hAnsi="Times New Roman"/>
          <w:sz w:val="28"/>
          <w:szCs w:val="28"/>
        </w:rPr>
      </w:pPr>
      <w:r>
        <w:rPr>
          <w:rFonts w:ascii="Times New Roman" w:hAnsi="Times New Roman"/>
          <w:sz w:val="28"/>
          <w:szCs w:val="28"/>
        </w:rPr>
        <w:t xml:space="preserve">На </w:t>
      </w:r>
      <w:r w:rsidR="002F462F">
        <w:rPr>
          <w:rFonts w:ascii="Times New Roman" w:hAnsi="Times New Roman"/>
          <w:sz w:val="28"/>
          <w:szCs w:val="28"/>
        </w:rPr>
        <w:t>е</w:t>
      </w:r>
      <w:r>
        <w:rPr>
          <w:rFonts w:ascii="Times New Roman" w:hAnsi="Times New Roman"/>
          <w:sz w:val="28"/>
          <w:szCs w:val="28"/>
        </w:rPr>
        <w:t>вразийском экономическом пространстве находятся и сосуществуют многие страны, использование запасов полезных ископаемых которых выступают условием и фактором развития мировой и национальных эко-социо-экономических систем</w:t>
      </w:r>
      <w:r w:rsidR="00A43968">
        <w:rPr>
          <w:rFonts w:ascii="Times New Roman" w:hAnsi="Times New Roman"/>
          <w:sz w:val="28"/>
          <w:szCs w:val="28"/>
        </w:rPr>
        <w:t xml:space="preserve"> </w:t>
      </w:r>
      <w:r w:rsidR="00A43968" w:rsidRPr="00453370">
        <w:rPr>
          <w:rFonts w:ascii="Times New Roman" w:hAnsi="Times New Roman"/>
          <w:color w:val="auto"/>
          <w:sz w:val="28"/>
          <w:szCs w:val="28"/>
        </w:rPr>
        <w:t>[</w:t>
      </w:r>
      <w:r w:rsidR="00453370" w:rsidRPr="00453370">
        <w:rPr>
          <w:rFonts w:ascii="Times New Roman" w:hAnsi="Times New Roman"/>
          <w:color w:val="auto"/>
          <w:sz w:val="28"/>
          <w:szCs w:val="28"/>
        </w:rPr>
        <w:t>3</w:t>
      </w:r>
      <w:r w:rsidR="00A43968" w:rsidRPr="00453370">
        <w:rPr>
          <w:rFonts w:ascii="Times New Roman" w:hAnsi="Times New Roman"/>
          <w:color w:val="auto"/>
          <w:sz w:val="28"/>
          <w:szCs w:val="28"/>
        </w:rPr>
        <w:t>]</w:t>
      </w:r>
      <w:r w:rsidRPr="00453370">
        <w:rPr>
          <w:rFonts w:ascii="Times New Roman" w:hAnsi="Times New Roman"/>
          <w:color w:val="auto"/>
          <w:sz w:val="28"/>
          <w:szCs w:val="28"/>
        </w:rPr>
        <w:t>.</w:t>
      </w:r>
      <w:r>
        <w:rPr>
          <w:rFonts w:ascii="Times New Roman" w:hAnsi="Times New Roman"/>
          <w:sz w:val="28"/>
          <w:szCs w:val="28"/>
        </w:rPr>
        <w:t xml:space="preserve">  </w:t>
      </w:r>
    </w:p>
    <w:p w:rsidR="00916E7F" w:rsidRDefault="00916E7F" w:rsidP="00916E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Определяющей доминантой социально-экономического развития общества является надежное функционирование экономической системы, которая обладает триединой целью: равновесие, устойчивость, рост</w:t>
      </w:r>
      <w:r w:rsidR="00A43968">
        <w:rPr>
          <w:rFonts w:ascii="Times New Roman" w:hAnsi="Times New Roman" w:cs="Times New Roman"/>
          <w:sz w:val="28"/>
          <w:szCs w:val="28"/>
        </w:rPr>
        <w:t xml:space="preserve"> </w:t>
      </w:r>
      <w:r w:rsidR="00A43968" w:rsidRPr="00B7466B">
        <w:rPr>
          <w:rFonts w:ascii="Times New Roman" w:hAnsi="Times New Roman"/>
          <w:sz w:val="28"/>
          <w:szCs w:val="28"/>
        </w:rPr>
        <w:t>[</w:t>
      </w:r>
      <w:r w:rsidR="006D27FA">
        <w:rPr>
          <w:rFonts w:ascii="Times New Roman" w:hAnsi="Times New Roman"/>
          <w:sz w:val="28"/>
          <w:szCs w:val="28"/>
        </w:rPr>
        <w:t>4</w:t>
      </w:r>
      <w:r w:rsidR="00A43968" w:rsidRPr="00B7466B">
        <w:rPr>
          <w:rFonts w:ascii="Times New Roman" w:hAnsi="Times New Roman"/>
          <w:sz w:val="28"/>
          <w:szCs w:val="28"/>
        </w:rPr>
        <w:t>]</w:t>
      </w:r>
      <w:r>
        <w:rPr>
          <w:rFonts w:ascii="Times New Roman" w:hAnsi="Times New Roman" w:cs="Times New Roman"/>
          <w:sz w:val="28"/>
          <w:szCs w:val="28"/>
        </w:rPr>
        <w:t>. Устойчивость есть способность системы противостоять негативным воздействиям, что достигается с помощью управления рисками.</w:t>
      </w:r>
    </w:p>
    <w:p w:rsidR="00916E7F" w:rsidRDefault="00916E7F" w:rsidP="00916E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аспекте экономика носит всеобщий и универсальный характер, поскольку влияет на все стороны социальной жизнедеятельности: от здравоохранения и образования и до науки и искусства. Однако в то же время экономика находится под воздействием множества рисков.</w:t>
      </w:r>
    </w:p>
    <w:p w:rsidR="00916E7F" w:rsidRDefault="00916E7F" w:rsidP="00916E7F">
      <w:pPr>
        <w:tabs>
          <w:tab w:val="left" w:pos="8222"/>
        </w:tabs>
        <w:spacing w:line="360" w:lineRule="auto"/>
        <w:ind w:firstLine="709"/>
        <w:jc w:val="both"/>
        <w:rPr>
          <w:rFonts w:ascii="Times New Roman" w:hAnsi="Times New Roman" w:cs="Times New Roman"/>
          <w:sz w:val="28"/>
          <w:szCs w:val="28"/>
        </w:rPr>
      </w:pPr>
      <w:r w:rsidRPr="00A0734F">
        <w:rPr>
          <w:rFonts w:ascii="Times New Roman" w:hAnsi="Times New Roman" w:cs="Times New Roman"/>
          <w:sz w:val="28"/>
          <w:szCs w:val="28"/>
        </w:rPr>
        <w:t xml:space="preserve"> Риск представляет собой</w:t>
      </w:r>
      <w:r>
        <w:rPr>
          <w:rFonts w:ascii="Times New Roman" w:hAnsi="Times New Roman" w:cs="Times New Roman"/>
          <w:b/>
          <w:sz w:val="28"/>
          <w:szCs w:val="28"/>
        </w:rPr>
        <w:t xml:space="preserve"> </w:t>
      </w:r>
      <w:r w:rsidRPr="00A0734F">
        <w:rPr>
          <w:rFonts w:ascii="Times New Roman" w:hAnsi="Times New Roman" w:cs="Times New Roman"/>
          <w:sz w:val="28"/>
          <w:szCs w:val="28"/>
        </w:rPr>
        <w:t>вероятностное событи</w:t>
      </w:r>
      <w:r>
        <w:rPr>
          <w:rFonts w:ascii="Times New Roman" w:hAnsi="Times New Roman" w:cs="Times New Roman"/>
          <w:sz w:val="28"/>
          <w:szCs w:val="28"/>
        </w:rPr>
        <w:t>е в экономической</w:t>
      </w:r>
      <w:r w:rsidRPr="00A0734F">
        <w:rPr>
          <w:rFonts w:ascii="Times New Roman" w:hAnsi="Times New Roman" w:cs="Times New Roman"/>
          <w:sz w:val="28"/>
          <w:szCs w:val="28"/>
        </w:rPr>
        <w:t xml:space="preserve"> деятельности, влекущее определенный ущерб. Причиной рисков является </w:t>
      </w:r>
      <w:r w:rsidRPr="00615304">
        <w:rPr>
          <w:rFonts w:ascii="Times New Roman" w:hAnsi="Times New Roman" w:cs="Times New Roman"/>
          <w:iCs/>
          <w:sz w:val="28"/>
          <w:szCs w:val="28"/>
        </w:rPr>
        <w:t xml:space="preserve">энтропия </w:t>
      </w:r>
      <w:r w:rsidRPr="00615304">
        <w:rPr>
          <w:rFonts w:ascii="Times New Roman" w:hAnsi="Times New Roman" w:cs="Times New Roman"/>
          <w:sz w:val="28"/>
          <w:szCs w:val="28"/>
        </w:rPr>
        <w:t>–</w:t>
      </w:r>
      <w:r w:rsidRPr="00A0734F">
        <w:rPr>
          <w:rFonts w:ascii="Times New Roman" w:hAnsi="Times New Roman" w:cs="Times New Roman"/>
          <w:sz w:val="28"/>
          <w:szCs w:val="28"/>
        </w:rPr>
        <w:t xml:space="preserve"> неопределенность системы, обусловленная наличием </w:t>
      </w:r>
      <w:r w:rsidRPr="00615304">
        <w:rPr>
          <w:rFonts w:ascii="Times New Roman" w:hAnsi="Times New Roman" w:cs="Times New Roman"/>
          <w:iCs/>
          <w:sz w:val="28"/>
          <w:szCs w:val="28"/>
        </w:rPr>
        <w:t>эмерджентности</w:t>
      </w:r>
      <w:r w:rsidR="006A3843">
        <w:rPr>
          <w:rFonts w:ascii="Times New Roman" w:hAnsi="Times New Roman" w:cs="Times New Roman"/>
          <w:iCs/>
          <w:sz w:val="28"/>
          <w:szCs w:val="28"/>
        </w:rPr>
        <w:t xml:space="preserve">. Таким </w:t>
      </w:r>
      <w:r w:rsidR="001875F5">
        <w:rPr>
          <w:rFonts w:ascii="Times New Roman" w:hAnsi="Times New Roman" w:cs="Times New Roman"/>
          <w:iCs/>
          <w:sz w:val="28"/>
          <w:szCs w:val="28"/>
        </w:rPr>
        <w:t>о</w:t>
      </w:r>
      <w:r w:rsidR="006A3843">
        <w:rPr>
          <w:rFonts w:ascii="Times New Roman" w:hAnsi="Times New Roman" w:cs="Times New Roman"/>
          <w:iCs/>
          <w:sz w:val="28"/>
          <w:szCs w:val="28"/>
        </w:rPr>
        <w:t>бразом,</w:t>
      </w:r>
      <w:r>
        <w:rPr>
          <w:rFonts w:ascii="Times New Roman" w:hAnsi="Times New Roman" w:cs="Times New Roman"/>
          <w:sz w:val="28"/>
          <w:szCs w:val="28"/>
        </w:rPr>
        <w:t xml:space="preserve"> признаю</w:t>
      </w:r>
      <w:r w:rsidRPr="00A0734F">
        <w:rPr>
          <w:rFonts w:ascii="Times New Roman" w:hAnsi="Times New Roman" w:cs="Times New Roman"/>
          <w:sz w:val="28"/>
          <w:szCs w:val="28"/>
        </w:rPr>
        <w:t>т</w:t>
      </w:r>
      <w:r>
        <w:rPr>
          <w:rFonts w:ascii="Times New Roman" w:hAnsi="Times New Roman" w:cs="Times New Roman"/>
          <w:sz w:val="28"/>
          <w:szCs w:val="28"/>
        </w:rPr>
        <w:t>ся</w:t>
      </w:r>
      <w:r w:rsidRPr="00A0734F">
        <w:rPr>
          <w:rFonts w:ascii="Times New Roman" w:hAnsi="Times New Roman" w:cs="Times New Roman"/>
          <w:sz w:val="28"/>
          <w:szCs w:val="28"/>
        </w:rPr>
        <w:t xml:space="preserve"> только те риски, которые порождаются объективными свойствами экономики.</w:t>
      </w:r>
      <w:r>
        <w:rPr>
          <w:rFonts w:ascii="Times New Roman" w:hAnsi="Times New Roman" w:cs="Times New Roman"/>
          <w:sz w:val="28"/>
          <w:szCs w:val="28"/>
        </w:rPr>
        <w:t xml:space="preserve"> </w:t>
      </w:r>
      <w:r w:rsidR="001875F5">
        <w:rPr>
          <w:rFonts w:ascii="Times New Roman" w:hAnsi="Times New Roman" w:cs="Times New Roman"/>
          <w:sz w:val="28"/>
          <w:szCs w:val="28"/>
        </w:rPr>
        <w:t xml:space="preserve">Они </w:t>
      </w:r>
      <w:r>
        <w:rPr>
          <w:rFonts w:ascii="Times New Roman" w:hAnsi="Times New Roman" w:cs="Times New Roman"/>
          <w:sz w:val="28"/>
          <w:szCs w:val="28"/>
        </w:rPr>
        <w:t>преодолеваю</w:t>
      </w:r>
      <w:r w:rsidRPr="00A0734F">
        <w:rPr>
          <w:rFonts w:ascii="Times New Roman" w:hAnsi="Times New Roman" w:cs="Times New Roman"/>
          <w:sz w:val="28"/>
          <w:szCs w:val="28"/>
        </w:rPr>
        <w:t>тся или минимизируется с помощью эффективного управления</w:t>
      </w:r>
      <w:r w:rsidR="001875F5">
        <w:rPr>
          <w:rFonts w:ascii="Times New Roman" w:hAnsi="Times New Roman" w:cs="Times New Roman"/>
          <w:sz w:val="28"/>
          <w:szCs w:val="28"/>
        </w:rPr>
        <w:t xml:space="preserve"> социально-экономическими системами</w:t>
      </w:r>
      <w:r w:rsidRPr="00A0734F">
        <w:rPr>
          <w:rFonts w:ascii="Times New Roman" w:hAnsi="Times New Roman" w:cs="Times New Roman"/>
          <w:sz w:val="28"/>
          <w:szCs w:val="28"/>
        </w:rPr>
        <w:t xml:space="preserve">. </w:t>
      </w:r>
    </w:p>
    <w:p w:rsidR="001875F5" w:rsidRDefault="001875F5" w:rsidP="001875F5">
      <w:pPr>
        <w:spacing w:line="360" w:lineRule="auto"/>
        <w:ind w:firstLine="709"/>
        <w:jc w:val="both"/>
      </w:pPr>
      <w:r>
        <w:rPr>
          <w:rFonts w:ascii="Times New Roman" w:hAnsi="Times New Roman" w:cs="Times New Roman"/>
          <w:sz w:val="28"/>
          <w:szCs w:val="28"/>
        </w:rPr>
        <w:t>Для обеспечения эффективного системного процесса управления необходимы целенаправленные виды обеспечения. Обеспечивающие подсистемы системы управления или виды обеспечения включают: н</w:t>
      </w:r>
      <w:r>
        <w:rPr>
          <w:rFonts w:ascii="Times New Roman" w:eastAsia="Times New Roman" w:hAnsi="Times New Roman" w:cs="Times New Roman"/>
          <w:sz w:val="28"/>
          <w:szCs w:val="28"/>
        </w:rPr>
        <w:t xml:space="preserve">аучное, информационное, техническое, трудовое, правовое, финансовое, </w:t>
      </w:r>
      <w:r>
        <w:rPr>
          <w:rFonts w:ascii="Times New Roman" w:eastAsia="Times New Roman" w:hAnsi="Times New Roman" w:cs="Times New Roman"/>
          <w:sz w:val="28"/>
          <w:szCs w:val="28"/>
        </w:rPr>
        <w:lastRenderedPageBreak/>
        <w:t xml:space="preserve">организационное. </w:t>
      </w:r>
      <w:r>
        <w:rPr>
          <w:rFonts w:ascii="Times New Roman" w:hAnsi="Times New Roman" w:cs="Times New Roman"/>
          <w:sz w:val="28"/>
          <w:szCs w:val="28"/>
        </w:rPr>
        <w:t>Все виды обеспечения, или обеспечивающие подсистемы, характеризуются весьма сложным содержанием, в составе которого также проявляются определенные риски.</w:t>
      </w:r>
    </w:p>
    <w:p w:rsidR="00916E7F" w:rsidRDefault="00916E7F" w:rsidP="00916E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конечном счете рисковые события наносят ущерб обозначенной триаде экономики - равновесию, устойчивости и росту.  Такая ситуация выражается в ухудшении экономических параметров и показателей всей социально-экономической системы, а именно: снижение валового внутреннего продукта (ВВП),  национального дохода (НД), замедление темпов экономического роста, появление диспропорций в общественном производстве, увеличение затратности как на микро-, так и на макроэкономическом уровнях, снижение производительности общественного труда, возрастание финансового дефицита, усиление инфляции, сокращение доходов и покупательной способности населения и др. Нарастание экономических проблем обусловлены наступившими рисками в реальных социально-экономических процессах.</w:t>
      </w:r>
      <w:r w:rsidR="00AA635F">
        <w:rPr>
          <w:rFonts w:ascii="Times New Roman" w:hAnsi="Times New Roman" w:cs="Times New Roman"/>
          <w:sz w:val="28"/>
          <w:szCs w:val="28"/>
        </w:rPr>
        <w:t xml:space="preserve"> Именно поэтому </w:t>
      </w:r>
      <w:r w:rsidR="00941B40">
        <w:rPr>
          <w:rFonts w:ascii="Times New Roman" w:hAnsi="Times New Roman" w:cs="Times New Roman"/>
          <w:sz w:val="28"/>
          <w:szCs w:val="28"/>
        </w:rPr>
        <w:t>особенно велика роль риск-менеджмента на евразийском экономическом пространстве, в котором многие страны имеют идентичность в организации хозяйственной жизни.</w:t>
      </w:r>
    </w:p>
    <w:p w:rsidR="00916E7F" w:rsidRDefault="00916E7F">
      <w:pPr>
        <w:sectPr w:rsidR="00916E7F" w:rsidSect="00C97A71">
          <w:type w:val="continuous"/>
          <w:pgSz w:w="11906" w:h="16838" w:code="9"/>
          <w:pgMar w:top="1134" w:right="1134" w:bottom="1134" w:left="1134" w:header="0" w:footer="0" w:gutter="0"/>
          <w:cols w:space="720"/>
          <w:formProt w:val="0"/>
          <w:docGrid w:linePitch="600" w:charSpace="36864"/>
        </w:sectPr>
      </w:pPr>
    </w:p>
    <w:p w:rsidR="00E8087D" w:rsidRDefault="00E8087D"/>
    <w:p w:rsidR="005D6C77" w:rsidRDefault="005D6C77" w:rsidP="005D6C77">
      <w:pPr>
        <w:jc w:val="center"/>
        <w:rPr>
          <w:rFonts w:ascii="Times New Roman" w:hAnsi="Times New Roman" w:cs="Times New Roman"/>
          <w:b/>
          <w:sz w:val="28"/>
          <w:szCs w:val="28"/>
        </w:rPr>
      </w:pPr>
      <w:r w:rsidRPr="005D6C77">
        <w:rPr>
          <w:rFonts w:ascii="Times New Roman" w:hAnsi="Times New Roman" w:cs="Times New Roman"/>
          <w:b/>
          <w:sz w:val="28"/>
          <w:szCs w:val="28"/>
        </w:rPr>
        <w:t>Список использованных источников и литературы</w:t>
      </w:r>
    </w:p>
    <w:p w:rsidR="0011678C" w:rsidRDefault="0011678C" w:rsidP="005D6C77">
      <w:pPr>
        <w:jc w:val="center"/>
        <w:rPr>
          <w:rFonts w:ascii="Times New Roman" w:hAnsi="Times New Roman" w:cs="Times New Roman"/>
          <w:b/>
          <w:sz w:val="28"/>
          <w:szCs w:val="28"/>
        </w:rPr>
      </w:pPr>
    </w:p>
    <w:p w:rsidR="000F45C9" w:rsidRPr="00387F50" w:rsidRDefault="00191ED6" w:rsidP="0011678C">
      <w:pPr>
        <w:spacing w:line="360" w:lineRule="auto"/>
        <w:jc w:val="both"/>
        <w:rPr>
          <w:rFonts w:ascii="Times New Roman" w:hAnsi="Times New Roman"/>
          <w:color w:val="auto"/>
          <w:sz w:val="28"/>
          <w:szCs w:val="28"/>
        </w:rPr>
      </w:pPr>
      <w:r w:rsidRPr="00B7466B">
        <w:rPr>
          <w:rFonts w:ascii="Times New Roman" w:hAnsi="Times New Roman" w:cs="Times New Roman"/>
          <w:sz w:val="28"/>
          <w:szCs w:val="28"/>
        </w:rPr>
        <w:t>1.</w:t>
      </w:r>
      <w:r w:rsidR="00253891" w:rsidRPr="00253891">
        <w:rPr>
          <w:rFonts w:ascii="Times New Roman" w:hAnsi="Times New Roman"/>
          <w:color w:val="FF0000"/>
          <w:sz w:val="28"/>
          <w:szCs w:val="28"/>
        </w:rPr>
        <w:t xml:space="preserve"> </w:t>
      </w:r>
      <w:r w:rsidR="000F45C9" w:rsidRPr="00387F50">
        <w:rPr>
          <w:rFonts w:ascii="Times New Roman" w:hAnsi="Times New Roman" w:cs="Times New Roman"/>
          <w:color w:val="auto"/>
          <w:sz w:val="28"/>
          <w:szCs w:val="28"/>
        </w:rPr>
        <w:t>Алабужев Д.С. Сравнительный анализ экономических систем // Экономика, предпринимательство и право. – 2011. – Том 1. – № 2. – С. 65-74.</w:t>
      </w:r>
    </w:p>
    <w:p w:rsidR="000F45C9" w:rsidRPr="00387F50" w:rsidRDefault="00191ED6" w:rsidP="0011678C">
      <w:pPr>
        <w:spacing w:line="360" w:lineRule="auto"/>
        <w:jc w:val="both"/>
        <w:rPr>
          <w:rFonts w:ascii="Times New Roman" w:hAnsi="Times New Roman" w:cs="Times New Roman"/>
          <w:color w:val="auto"/>
          <w:sz w:val="28"/>
          <w:szCs w:val="28"/>
        </w:rPr>
      </w:pPr>
      <w:r w:rsidRPr="00387F50">
        <w:rPr>
          <w:rFonts w:ascii="Times New Roman" w:hAnsi="Times New Roman" w:cs="Times New Roman"/>
          <w:color w:val="auto"/>
          <w:sz w:val="28"/>
          <w:szCs w:val="28"/>
        </w:rPr>
        <w:t>2.</w:t>
      </w:r>
      <w:r w:rsidR="006C00F5" w:rsidRPr="00387F50">
        <w:rPr>
          <w:rFonts w:ascii="Times New Roman" w:hAnsi="Times New Roman" w:cs="Times New Roman"/>
          <w:color w:val="auto"/>
          <w:sz w:val="28"/>
          <w:szCs w:val="28"/>
        </w:rPr>
        <w:t xml:space="preserve"> </w:t>
      </w:r>
      <w:r w:rsidR="000F45C9" w:rsidRPr="00387F50">
        <w:rPr>
          <w:rFonts w:ascii="Times New Roman" w:hAnsi="Times New Roman" w:cs="Times New Roman"/>
          <w:color w:val="auto"/>
          <w:sz w:val="28"/>
          <w:szCs w:val="28"/>
        </w:rPr>
        <w:t>Беренов А.Н. Сырьевая модель развития: основные аналитические подходы // Российское предпринимательство. – 2012. – Том 13. – № 21. – С. 11-16.</w:t>
      </w:r>
    </w:p>
    <w:p w:rsidR="000F45C9" w:rsidRPr="00387F50" w:rsidRDefault="00191ED6" w:rsidP="0011678C">
      <w:pPr>
        <w:spacing w:line="360" w:lineRule="auto"/>
        <w:jc w:val="both"/>
        <w:rPr>
          <w:rFonts w:ascii="Times New Roman" w:hAnsi="Times New Roman" w:cs="Times New Roman"/>
          <w:color w:val="auto"/>
          <w:sz w:val="28"/>
          <w:szCs w:val="28"/>
        </w:rPr>
      </w:pPr>
      <w:r w:rsidRPr="00387F50">
        <w:rPr>
          <w:rFonts w:ascii="Times New Roman" w:hAnsi="Times New Roman" w:cs="Times New Roman"/>
          <w:color w:val="auto"/>
          <w:sz w:val="28"/>
          <w:szCs w:val="28"/>
        </w:rPr>
        <w:t>3.</w:t>
      </w:r>
      <w:r w:rsidR="006C00F5" w:rsidRPr="00387F50">
        <w:rPr>
          <w:rFonts w:ascii="Times New Roman" w:hAnsi="Times New Roman"/>
          <w:color w:val="auto"/>
          <w:sz w:val="28"/>
          <w:szCs w:val="28"/>
        </w:rPr>
        <w:t xml:space="preserve"> </w:t>
      </w:r>
      <w:r w:rsidR="000F45C9" w:rsidRPr="00387F50">
        <w:rPr>
          <w:rFonts w:ascii="Times New Roman" w:hAnsi="Times New Roman"/>
          <w:color w:val="auto"/>
          <w:sz w:val="28"/>
          <w:szCs w:val="28"/>
        </w:rPr>
        <w:t>Дятлов С.А., Селищева Т.А. Новая роль и функции глобальных инновационных гиперконкурентных компаний в современной экономике // Вестник Российского университета дружбы народов. Сер. Экономика. - М.: Изд-во РУДН, 2014. - С. 127-136.</w:t>
      </w:r>
    </w:p>
    <w:p w:rsidR="00191ED6" w:rsidRPr="00387F50" w:rsidRDefault="00191ED6" w:rsidP="0011678C">
      <w:pPr>
        <w:spacing w:line="360" w:lineRule="auto"/>
        <w:jc w:val="both"/>
        <w:rPr>
          <w:rFonts w:ascii="Times New Roman" w:hAnsi="Times New Roman" w:cs="Times New Roman"/>
          <w:color w:val="auto"/>
          <w:sz w:val="28"/>
          <w:szCs w:val="28"/>
        </w:rPr>
      </w:pPr>
      <w:r w:rsidRPr="00387F50">
        <w:rPr>
          <w:rFonts w:ascii="Times New Roman" w:hAnsi="Times New Roman" w:cs="Times New Roman"/>
          <w:color w:val="auto"/>
          <w:sz w:val="28"/>
          <w:szCs w:val="28"/>
        </w:rPr>
        <w:t>4.</w:t>
      </w:r>
      <w:r w:rsidR="00AA6B96" w:rsidRPr="00387F50">
        <w:rPr>
          <w:rFonts w:ascii="Times New Roman" w:hAnsi="Times New Roman"/>
          <w:color w:val="auto"/>
          <w:sz w:val="28"/>
          <w:szCs w:val="28"/>
        </w:rPr>
        <w:t xml:space="preserve"> Хайдуков Д. С., Тасалов К. А. Реализация концепции устойчивого развития в региональном управлении // Сборник материалов I научно-практической </w:t>
      </w:r>
      <w:r w:rsidR="00AA6B96" w:rsidRPr="00387F50">
        <w:rPr>
          <w:rFonts w:ascii="Times New Roman" w:hAnsi="Times New Roman"/>
          <w:color w:val="auto"/>
          <w:sz w:val="28"/>
          <w:szCs w:val="28"/>
        </w:rPr>
        <w:lastRenderedPageBreak/>
        <w:t xml:space="preserve">конференции «Эффективное управление», МГУ. — М.: Издательство «Полиграф сервис», 2015. </w:t>
      </w:r>
      <w:r w:rsidR="005F2460">
        <w:rPr>
          <w:rFonts w:ascii="Times New Roman" w:hAnsi="Times New Roman"/>
          <w:color w:val="auto"/>
          <w:sz w:val="28"/>
          <w:szCs w:val="28"/>
        </w:rPr>
        <w:t>-</w:t>
      </w:r>
      <w:r w:rsidR="00AA6B96" w:rsidRPr="00387F50">
        <w:rPr>
          <w:rFonts w:ascii="Times New Roman" w:hAnsi="Times New Roman"/>
          <w:color w:val="auto"/>
          <w:sz w:val="28"/>
          <w:szCs w:val="28"/>
        </w:rPr>
        <w:t xml:space="preserve"> 206 c.</w:t>
      </w:r>
    </w:p>
    <w:p w:rsidR="00191ED6" w:rsidRPr="00387F50" w:rsidRDefault="00191ED6" w:rsidP="0011678C">
      <w:pPr>
        <w:spacing w:line="360" w:lineRule="auto"/>
        <w:jc w:val="both"/>
        <w:rPr>
          <w:rFonts w:ascii="Times New Roman" w:hAnsi="Times New Roman" w:cs="Times New Roman"/>
          <w:color w:val="auto"/>
          <w:sz w:val="28"/>
          <w:szCs w:val="28"/>
        </w:rPr>
      </w:pPr>
      <w:r w:rsidRPr="00387F50">
        <w:rPr>
          <w:rFonts w:ascii="Times New Roman" w:hAnsi="Times New Roman" w:cs="Times New Roman"/>
          <w:color w:val="auto"/>
          <w:sz w:val="28"/>
          <w:szCs w:val="28"/>
        </w:rPr>
        <w:t>5</w:t>
      </w:r>
      <w:r w:rsidR="00B7466B" w:rsidRPr="00387F50">
        <w:rPr>
          <w:rFonts w:ascii="Times New Roman" w:hAnsi="Times New Roman" w:cs="Times New Roman"/>
          <w:color w:val="auto"/>
          <w:sz w:val="28"/>
          <w:szCs w:val="28"/>
        </w:rPr>
        <w:t>.</w:t>
      </w:r>
      <w:r w:rsidR="00AA6B96" w:rsidRPr="00387F50">
        <w:rPr>
          <w:rFonts w:ascii="Times New Roman" w:hAnsi="Times New Roman"/>
          <w:color w:val="auto"/>
          <w:sz w:val="28"/>
          <w:szCs w:val="28"/>
        </w:rPr>
        <w:t xml:space="preserve"> Шевченко И.В., Мищенко Л.Я. Глобальные вызовы и угрозы национальной экономической безопасности // Современная экономика: проблемы и решения. 2014. - № 12 (60)</w:t>
      </w:r>
      <w:r w:rsidR="00ED3915">
        <w:rPr>
          <w:rFonts w:ascii="Times New Roman" w:hAnsi="Times New Roman"/>
          <w:color w:val="auto"/>
          <w:sz w:val="28"/>
          <w:szCs w:val="28"/>
        </w:rPr>
        <w:t>.</w:t>
      </w:r>
      <w:r w:rsidR="00AA6B96" w:rsidRPr="00387F50">
        <w:rPr>
          <w:rFonts w:ascii="Times New Roman" w:hAnsi="Times New Roman"/>
          <w:color w:val="auto"/>
          <w:sz w:val="28"/>
          <w:szCs w:val="28"/>
        </w:rPr>
        <w:t xml:space="preserve"> </w:t>
      </w:r>
      <w:r w:rsidR="00ED3915">
        <w:rPr>
          <w:rFonts w:ascii="Times New Roman" w:hAnsi="Times New Roman"/>
          <w:color w:val="auto"/>
          <w:sz w:val="28"/>
          <w:szCs w:val="28"/>
        </w:rPr>
        <w:t>С</w:t>
      </w:r>
      <w:r w:rsidR="00AA6B96" w:rsidRPr="00387F50">
        <w:rPr>
          <w:rFonts w:ascii="Times New Roman" w:hAnsi="Times New Roman"/>
          <w:color w:val="auto"/>
          <w:sz w:val="28"/>
          <w:szCs w:val="28"/>
        </w:rPr>
        <w:t>. 100-107.</w:t>
      </w:r>
    </w:p>
    <w:p w:rsidR="00E8087D" w:rsidRDefault="00E8087D" w:rsidP="0011678C">
      <w:pPr>
        <w:spacing w:line="360" w:lineRule="auto"/>
      </w:pPr>
    </w:p>
    <w:p w:rsidR="00E8087D" w:rsidRDefault="00E8087D"/>
    <w:p w:rsidR="00E8087D" w:rsidRDefault="00E8087D"/>
    <w:p w:rsidR="00E8087D" w:rsidRPr="00E655ED" w:rsidRDefault="00E8087D" w:rsidP="00E8087D">
      <w:pPr>
        <w:jc w:val="center"/>
        <w:rPr>
          <w:rFonts w:ascii="Times New Roman" w:hAnsi="Times New Roman"/>
          <w:b/>
          <w:sz w:val="28"/>
          <w:szCs w:val="28"/>
        </w:rPr>
      </w:pPr>
      <w:r w:rsidRPr="00E655ED">
        <w:rPr>
          <w:rFonts w:ascii="Times New Roman" w:hAnsi="Times New Roman"/>
          <w:b/>
          <w:sz w:val="28"/>
          <w:szCs w:val="28"/>
        </w:rPr>
        <w:t>Сведения об авторе</w:t>
      </w:r>
    </w:p>
    <w:p w:rsidR="00E8087D" w:rsidRPr="00E8087D" w:rsidRDefault="00E8087D" w:rsidP="00E8087D">
      <w:pPr>
        <w:jc w:val="both"/>
        <w:rPr>
          <w:rFonts w:ascii="Times New Roman" w:hAnsi="Times New Roman"/>
          <w:b/>
          <w:sz w:val="28"/>
          <w:szCs w:val="28"/>
        </w:rPr>
      </w:pPr>
      <w:r w:rsidRPr="00E8087D">
        <w:rPr>
          <w:rFonts w:ascii="Times New Roman" w:hAnsi="Times New Roman"/>
          <w:b/>
          <w:sz w:val="28"/>
          <w:szCs w:val="28"/>
        </w:rPr>
        <w:t>Хайкин Марк Михайлович</w:t>
      </w:r>
    </w:p>
    <w:p w:rsidR="0087716E" w:rsidRDefault="00E8087D" w:rsidP="0087716E">
      <w:pPr>
        <w:jc w:val="both"/>
        <w:rPr>
          <w:rFonts w:ascii="Times New Roman" w:hAnsi="Times New Roman"/>
          <w:sz w:val="28"/>
          <w:szCs w:val="28"/>
        </w:rPr>
      </w:pPr>
      <w:r w:rsidRPr="00E8087D">
        <w:rPr>
          <w:rFonts w:ascii="Times New Roman" w:hAnsi="Times New Roman"/>
          <w:sz w:val="28"/>
          <w:szCs w:val="28"/>
        </w:rPr>
        <w:t>Заведующий кафедрой</w:t>
      </w:r>
      <w:r>
        <w:rPr>
          <w:rFonts w:ascii="Times New Roman" w:hAnsi="Times New Roman"/>
          <w:sz w:val="28"/>
          <w:szCs w:val="28"/>
        </w:rPr>
        <w:t xml:space="preserve"> экономической теории, </w:t>
      </w:r>
    </w:p>
    <w:p w:rsidR="0087716E" w:rsidRDefault="00E8087D" w:rsidP="0087716E">
      <w:pPr>
        <w:jc w:val="both"/>
        <w:rPr>
          <w:rFonts w:ascii="Times New Roman" w:hAnsi="Times New Roman"/>
          <w:sz w:val="28"/>
          <w:szCs w:val="28"/>
        </w:rPr>
      </w:pPr>
      <w:r>
        <w:rPr>
          <w:rFonts w:ascii="Times New Roman" w:hAnsi="Times New Roman"/>
          <w:sz w:val="28"/>
          <w:szCs w:val="28"/>
        </w:rPr>
        <w:t xml:space="preserve">Санкт-Петербургский горный университет, </w:t>
      </w:r>
    </w:p>
    <w:p w:rsidR="0087716E" w:rsidRDefault="00E8087D" w:rsidP="0087716E">
      <w:pPr>
        <w:jc w:val="both"/>
        <w:rPr>
          <w:rFonts w:ascii="Times New Roman" w:hAnsi="Times New Roman"/>
          <w:sz w:val="28"/>
          <w:szCs w:val="28"/>
        </w:rPr>
      </w:pPr>
      <w:r>
        <w:rPr>
          <w:rFonts w:ascii="Times New Roman" w:hAnsi="Times New Roman"/>
          <w:sz w:val="28"/>
          <w:szCs w:val="28"/>
        </w:rPr>
        <w:t xml:space="preserve">доктор экономических наук, </w:t>
      </w:r>
    </w:p>
    <w:p w:rsidR="0087716E" w:rsidRDefault="00E8087D" w:rsidP="0087716E">
      <w:pPr>
        <w:jc w:val="both"/>
        <w:rPr>
          <w:rFonts w:ascii="Times New Roman" w:hAnsi="Times New Roman"/>
          <w:sz w:val="28"/>
          <w:szCs w:val="28"/>
        </w:rPr>
      </w:pPr>
      <w:r>
        <w:rPr>
          <w:rFonts w:ascii="Times New Roman" w:hAnsi="Times New Roman"/>
          <w:sz w:val="28"/>
          <w:szCs w:val="28"/>
        </w:rPr>
        <w:t xml:space="preserve">профессор, </w:t>
      </w:r>
    </w:p>
    <w:p w:rsidR="0087716E" w:rsidRDefault="007C4760" w:rsidP="0087716E">
      <w:pPr>
        <w:jc w:val="both"/>
        <w:rPr>
          <w:rFonts w:ascii="Times New Roman" w:hAnsi="Times New Roman"/>
          <w:sz w:val="28"/>
          <w:szCs w:val="28"/>
        </w:rPr>
      </w:pPr>
      <w:r>
        <w:rPr>
          <w:rFonts w:ascii="Times New Roman" w:hAnsi="Times New Roman"/>
          <w:sz w:val="28"/>
          <w:szCs w:val="28"/>
        </w:rPr>
        <w:t>+7 911 756 48 05</w:t>
      </w:r>
      <w:r w:rsidR="00D96990">
        <w:rPr>
          <w:rFonts w:ascii="Times New Roman" w:hAnsi="Times New Roman"/>
          <w:sz w:val="28"/>
          <w:szCs w:val="28"/>
        </w:rPr>
        <w:t>,</w:t>
      </w:r>
      <w:r>
        <w:rPr>
          <w:rFonts w:ascii="Times New Roman" w:hAnsi="Times New Roman"/>
          <w:sz w:val="28"/>
          <w:szCs w:val="28"/>
        </w:rPr>
        <w:t xml:space="preserve"> </w:t>
      </w:r>
    </w:p>
    <w:p w:rsidR="00E8087D" w:rsidRPr="00E8087D" w:rsidRDefault="00E8087D" w:rsidP="0087716E">
      <w:pPr>
        <w:jc w:val="both"/>
        <w:rPr>
          <w:rFonts w:ascii="Times New Roman" w:hAnsi="Times New Roman"/>
          <w:sz w:val="28"/>
          <w:szCs w:val="28"/>
        </w:rPr>
      </w:pPr>
      <w:r w:rsidRPr="00E8087D">
        <w:rPr>
          <w:rFonts w:ascii="Times New Roman" w:hAnsi="Times New Roman"/>
          <w:sz w:val="28"/>
          <w:szCs w:val="28"/>
        </w:rPr>
        <w:t>marcmix.spb@gmail.com</w:t>
      </w:r>
    </w:p>
    <w:p w:rsidR="00E8087D" w:rsidRDefault="00E8087D" w:rsidP="0087716E">
      <w:pPr>
        <w:jc w:val="both"/>
        <w:rPr>
          <w:b/>
        </w:rPr>
      </w:pPr>
    </w:p>
    <w:p w:rsidR="00E8087D" w:rsidRDefault="00E8087D">
      <w:pPr>
        <w:rPr>
          <w:b/>
        </w:rPr>
      </w:pPr>
    </w:p>
    <w:p w:rsidR="00E8087D" w:rsidRDefault="00E8087D">
      <w:pPr>
        <w:rPr>
          <w:b/>
        </w:rPr>
      </w:pPr>
    </w:p>
    <w:p w:rsidR="00E8087D" w:rsidRPr="00E8087D" w:rsidRDefault="00E8087D">
      <w:pPr>
        <w:rPr>
          <w:b/>
        </w:rPr>
      </w:pPr>
    </w:p>
    <w:p w:rsidR="00E8087D" w:rsidRDefault="00E8087D"/>
    <w:p w:rsidR="00E8087D" w:rsidRDefault="00E8087D"/>
    <w:sectPr w:rsidR="00E8087D" w:rsidSect="00C97A71">
      <w:type w:val="continuous"/>
      <w:pgSz w:w="11906" w:h="16838" w:code="9"/>
      <w:pgMar w:top="1134" w:right="1134" w:bottom="113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EB6"/>
    <w:multiLevelType w:val="multilevel"/>
    <w:tmpl w:val="1DF46FBA"/>
    <w:lvl w:ilvl="0">
      <w:start w:val="1"/>
      <w:numFmt w:val="upperRoman"/>
      <w:lvlText w:val="%1."/>
      <w:lvlJc w:val="left"/>
      <w:pPr>
        <w:ind w:left="222" w:hanging="353"/>
      </w:pPr>
      <w:rPr>
        <w:b/>
        <w:bCs/>
        <w:w w:val="100"/>
        <w:sz w:val="28"/>
        <w:szCs w:val="28"/>
      </w:rPr>
    </w:lvl>
    <w:lvl w:ilvl="1">
      <w:start w:val="1"/>
      <w:numFmt w:val="bullet"/>
      <w:lvlText w:val=""/>
      <w:lvlJc w:val="left"/>
      <w:pPr>
        <w:ind w:left="1178" w:hanging="353"/>
      </w:pPr>
      <w:rPr>
        <w:rFonts w:ascii="Symbol" w:hAnsi="Symbol" w:cs="Symbol" w:hint="default"/>
      </w:rPr>
    </w:lvl>
    <w:lvl w:ilvl="2">
      <w:start w:val="1"/>
      <w:numFmt w:val="bullet"/>
      <w:lvlText w:val=""/>
      <w:lvlJc w:val="left"/>
      <w:pPr>
        <w:ind w:left="2137" w:hanging="353"/>
      </w:pPr>
      <w:rPr>
        <w:rFonts w:ascii="Symbol" w:hAnsi="Symbol" w:cs="Symbol" w:hint="default"/>
      </w:rPr>
    </w:lvl>
    <w:lvl w:ilvl="3">
      <w:start w:val="1"/>
      <w:numFmt w:val="bullet"/>
      <w:lvlText w:val=""/>
      <w:lvlJc w:val="left"/>
      <w:pPr>
        <w:ind w:left="3095" w:hanging="353"/>
      </w:pPr>
      <w:rPr>
        <w:rFonts w:ascii="Symbol" w:hAnsi="Symbol" w:cs="Symbol" w:hint="default"/>
      </w:rPr>
    </w:lvl>
    <w:lvl w:ilvl="4">
      <w:start w:val="1"/>
      <w:numFmt w:val="bullet"/>
      <w:lvlText w:val=""/>
      <w:lvlJc w:val="left"/>
      <w:pPr>
        <w:ind w:left="4054" w:hanging="353"/>
      </w:pPr>
      <w:rPr>
        <w:rFonts w:ascii="Symbol" w:hAnsi="Symbol" w:cs="Symbol" w:hint="default"/>
      </w:rPr>
    </w:lvl>
    <w:lvl w:ilvl="5">
      <w:start w:val="1"/>
      <w:numFmt w:val="bullet"/>
      <w:lvlText w:val=""/>
      <w:lvlJc w:val="left"/>
      <w:pPr>
        <w:ind w:left="5013" w:hanging="353"/>
      </w:pPr>
      <w:rPr>
        <w:rFonts w:ascii="Symbol" w:hAnsi="Symbol" w:cs="Symbol" w:hint="default"/>
      </w:rPr>
    </w:lvl>
    <w:lvl w:ilvl="6">
      <w:start w:val="1"/>
      <w:numFmt w:val="bullet"/>
      <w:lvlText w:val=""/>
      <w:lvlJc w:val="left"/>
      <w:pPr>
        <w:ind w:left="5971" w:hanging="353"/>
      </w:pPr>
      <w:rPr>
        <w:rFonts w:ascii="Symbol" w:hAnsi="Symbol" w:cs="Symbol" w:hint="default"/>
      </w:rPr>
    </w:lvl>
    <w:lvl w:ilvl="7">
      <w:start w:val="1"/>
      <w:numFmt w:val="bullet"/>
      <w:lvlText w:val=""/>
      <w:lvlJc w:val="left"/>
      <w:pPr>
        <w:ind w:left="6930" w:hanging="353"/>
      </w:pPr>
      <w:rPr>
        <w:rFonts w:ascii="Symbol" w:hAnsi="Symbol" w:cs="Symbol" w:hint="default"/>
      </w:rPr>
    </w:lvl>
    <w:lvl w:ilvl="8">
      <w:start w:val="1"/>
      <w:numFmt w:val="bullet"/>
      <w:lvlText w:val=""/>
      <w:lvlJc w:val="left"/>
      <w:pPr>
        <w:ind w:left="7889" w:hanging="353"/>
      </w:pPr>
      <w:rPr>
        <w:rFonts w:ascii="Symbol" w:hAnsi="Symbol" w:cs="Symbol" w:hint="default"/>
      </w:rPr>
    </w:lvl>
  </w:abstractNum>
  <w:abstractNum w:abstractNumId="1">
    <w:nsid w:val="501915D2"/>
    <w:multiLevelType w:val="multilevel"/>
    <w:tmpl w:val="98846F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0B85AD0"/>
    <w:multiLevelType w:val="hybridMultilevel"/>
    <w:tmpl w:val="3F0AE126"/>
    <w:lvl w:ilvl="0" w:tplc="3090681A">
      <w:start w:val="1"/>
      <w:numFmt w:val="decimal"/>
      <w:lvlText w:val="%1."/>
      <w:lvlJc w:val="left"/>
      <w:pPr>
        <w:ind w:left="582" w:hanging="360"/>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3">
    <w:nsid w:val="64EF0218"/>
    <w:multiLevelType w:val="hybridMultilevel"/>
    <w:tmpl w:val="666813A0"/>
    <w:lvl w:ilvl="0" w:tplc="389AC1D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6CF959F5"/>
    <w:multiLevelType w:val="hybridMultilevel"/>
    <w:tmpl w:val="C3CE2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E383F"/>
    <w:multiLevelType w:val="hybridMultilevel"/>
    <w:tmpl w:val="F1D66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C"/>
    <w:rsid w:val="00002BD8"/>
    <w:rsid w:val="000065F0"/>
    <w:rsid w:val="00010FB4"/>
    <w:rsid w:val="00011FBE"/>
    <w:rsid w:val="0002636B"/>
    <w:rsid w:val="000373B6"/>
    <w:rsid w:val="000600C5"/>
    <w:rsid w:val="00064CD3"/>
    <w:rsid w:val="00086FA8"/>
    <w:rsid w:val="00093654"/>
    <w:rsid w:val="000D1A7F"/>
    <w:rsid w:val="000E5430"/>
    <w:rsid w:val="000F45C9"/>
    <w:rsid w:val="0011678C"/>
    <w:rsid w:val="001408A8"/>
    <w:rsid w:val="00146381"/>
    <w:rsid w:val="001546CC"/>
    <w:rsid w:val="00186F1C"/>
    <w:rsid w:val="001875F5"/>
    <w:rsid w:val="00191ED6"/>
    <w:rsid w:val="0019245B"/>
    <w:rsid w:val="001A530D"/>
    <w:rsid w:val="00227070"/>
    <w:rsid w:val="00253891"/>
    <w:rsid w:val="002972B2"/>
    <w:rsid w:val="002F462F"/>
    <w:rsid w:val="0033772C"/>
    <w:rsid w:val="0035277D"/>
    <w:rsid w:val="003636B3"/>
    <w:rsid w:val="00387F50"/>
    <w:rsid w:val="003A2E44"/>
    <w:rsid w:val="003A6E3A"/>
    <w:rsid w:val="003B71BE"/>
    <w:rsid w:val="003D10F8"/>
    <w:rsid w:val="003D2E70"/>
    <w:rsid w:val="003F5CDA"/>
    <w:rsid w:val="0041226C"/>
    <w:rsid w:val="00415F7A"/>
    <w:rsid w:val="00453370"/>
    <w:rsid w:val="00461F56"/>
    <w:rsid w:val="00466B83"/>
    <w:rsid w:val="004950BF"/>
    <w:rsid w:val="0052733A"/>
    <w:rsid w:val="00544202"/>
    <w:rsid w:val="00571FA1"/>
    <w:rsid w:val="00576C4D"/>
    <w:rsid w:val="005C0AAB"/>
    <w:rsid w:val="005D6C77"/>
    <w:rsid w:val="005F2460"/>
    <w:rsid w:val="00615304"/>
    <w:rsid w:val="006257EA"/>
    <w:rsid w:val="006260DD"/>
    <w:rsid w:val="006449FB"/>
    <w:rsid w:val="00660FDC"/>
    <w:rsid w:val="006674A4"/>
    <w:rsid w:val="0067469F"/>
    <w:rsid w:val="00690409"/>
    <w:rsid w:val="006A3843"/>
    <w:rsid w:val="006C00F5"/>
    <w:rsid w:val="006D27FA"/>
    <w:rsid w:val="006E685B"/>
    <w:rsid w:val="006E7C16"/>
    <w:rsid w:val="00771CE2"/>
    <w:rsid w:val="007C4760"/>
    <w:rsid w:val="00801570"/>
    <w:rsid w:val="0082051D"/>
    <w:rsid w:val="008631E4"/>
    <w:rsid w:val="00873DFA"/>
    <w:rsid w:val="0087716E"/>
    <w:rsid w:val="00894D5A"/>
    <w:rsid w:val="008C21FF"/>
    <w:rsid w:val="00916E7F"/>
    <w:rsid w:val="00941B40"/>
    <w:rsid w:val="009A0066"/>
    <w:rsid w:val="009A2B8A"/>
    <w:rsid w:val="009C1274"/>
    <w:rsid w:val="009F52CB"/>
    <w:rsid w:val="00A01AB6"/>
    <w:rsid w:val="00A169C5"/>
    <w:rsid w:val="00A326CE"/>
    <w:rsid w:val="00A32E6D"/>
    <w:rsid w:val="00A43968"/>
    <w:rsid w:val="00A52AC4"/>
    <w:rsid w:val="00AA635F"/>
    <w:rsid w:val="00AA6B96"/>
    <w:rsid w:val="00AC0741"/>
    <w:rsid w:val="00AC1B45"/>
    <w:rsid w:val="00AD7FA4"/>
    <w:rsid w:val="00AE3140"/>
    <w:rsid w:val="00B00B72"/>
    <w:rsid w:val="00B11355"/>
    <w:rsid w:val="00B47F98"/>
    <w:rsid w:val="00B67F43"/>
    <w:rsid w:val="00B7466B"/>
    <w:rsid w:val="00B94CAE"/>
    <w:rsid w:val="00BC1FB4"/>
    <w:rsid w:val="00BE116B"/>
    <w:rsid w:val="00C23D05"/>
    <w:rsid w:val="00C555D8"/>
    <w:rsid w:val="00C82AFA"/>
    <w:rsid w:val="00C87937"/>
    <w:rsid w:val="00C97A71"/>
    <w:rsid w:val="00CB5745"/>
    <w:rsid w:val="00CC2464"/>
    <w:rsid w:val="00D1099D"/>
    <w:rsid w:val="00D26BBB"/>
    <w:rsid w:val="00D61E73"/>
    <w:rsid w:val="00D8230E"/>
    <w:rsid w:val="00D902D4"/>
    <w:rsid w:val="00D96990"/>
    <w:rsid w:val="00DF3C97"/>
    <w:rsid w:val="00DF4139"/>
    <w:rsid w:val="00E02100"/>
    <w:rsid w:val="00E07674"/>
    <w:rsid w:val="00E20DF5"/>
    <w:rsid w:val="00E42526"/>
    <w:rsid w:val="00E516C1"/>
    <w:rsid w:val="00E54AA0"/>
    <w:rsid w:val="00E655ED"/>
    <w:rsid w:val="00E8087D"/>
    <w:rsid w:val="00E97385"/>
    <w:rsid w:val="00EB51F2"/>
    <w:rsid w:val="00EC18DE"/>
    <w:rsid w:val="00ED3915"/>
    <w:rsid w:val="00F50B34"/>
    <w:rsid w:val="00F91D84"/>
    <w:rsid w:val="00F92006"/>
    <w:rsid w:val="00FA617A"/>
    <w:rsid w:val="00FE2431"/>
    <w:rsid w:val="00FE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suppressAutoHyphens/>
    </w:pPr>
    <w:rPr>
      <w:rFonts w:ascii="Georgia" w:eastAsia="Georgia" w:hAnsi="Georgia" w:cs="Georgia"/>
      <w:color w:val="00000A"/>
      <w:lang w:val="ru-RU" w:eastAsia="ru-RU" w:bidi="ru-RU"/>
    </w:rPr>
  </w:style>
  <w:style w:type="paragraph" w:styleId="1">
    <w:name w:val="heading 1"/>
    <w:basedOn w:val="a"/>
    <w:uiPriority w:val="1"/>
    <w:qFormat/>
    <w:pPr>
      <w:ind w:left="942" w:right="226" w:firstLine="708"/>
      <w:jc w:val="both"/>
      <w:outlineLvl w:val="0"/>
    </w:pPr>
    <w:rPr>
      <w:b/>
      <w:bCs/>
      <w:sz w:val="28"/>
      <w:szCs w:val="28"/>
    </w:rPr>
  </w:style>
  <w:style w:type="paragraph" w:styleId="2">
    <w:name w:val="heading 2"/>
    <w:basedOn w:val="a"/>
    <w:uiPriority w:val="1"/>
    <w:qFormat/>
    <w:pPr>
      <w:ind w:left="2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eastAsia="Georgia" w:cs="Georgia"/>
      <w:spacing w:val="-1"/>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Georgia" w:cs="Georgia"/>
      <w:w w:val="100"/>
      <w:sz w:val="28"/>
      <w:szCs w:val="28"/>
      <w:lang w:val="ru-RU" w:eastAsia="ru-RU" w:bidi="ru-RU"/>
    </w:rPr>
  </w:style>
  <w:style w:type="character" w:customStyle="1" w:styleId="ListLabel4">
    <w:name w:val="ListLabel 4"/>
    <w:rPr>
      <w:rFonts w:eastAsia="Symbol" w:cs="Symbol"/>
      <w:w w:val="100"/>
      <w:sz w:val="28"/>
      <w:szCs w:val="28"/>
      <w:lang w:val="ru-RU" w:eastAsia="ru-RU" w:bidi="ru-RU"/>
    </w:rPr>
  </w:style>
  <w:style w:type="character" w:customStyle="1" w:styleId="ListLabel5">
    <w:name w:val="ListLabel 5"/>
    <w:rPr>
      <w:rFonts w:eastAsia="Georgia" w:cs="Georgia"/>
      <w:b/>
      <w:bCs/>
      <w:w w:val="100"/>
      <w:sz w:val="28"/>
      <w:szCs w:val="28"/>
      <w:lang w:val="ru-RU" w:eastAsia="ru-RU" w:bidi="ru-RU"/>
    </w:rPr>
  </w:style>
  <w:style w:type="character" w:customStyle="1" w:styleId="ListLabel6">
    <w:name w:val="ListLabel 6"/>
    <w:rPr>
      <w:rFonts w:eastAsia="Georgia" w:cs="Georgia"/>
      <w:b/>
      <w:bCs/>
      <w:w w:val="100"/>
      <w:sz w:val="28"/>
      <w:szCs w:val="28"/>
      <w:lang w:val="ru-RU" w:eastAsia="ru-RU" w:bidi="ru-RU"/>
    </w:rPr>
  </w:style>
  <w:style w:type="character" w:customStyle="1" w:styleId="-">
    <w:name w:val="Интернет-ссылка"/>
    <w:rPr>
      <w:color w:val="000080"/>
      <w:u w:val="single"/>
    </w:rPr>
  </w:style>
  <w:style w:type="paragraph" w:styleId="a3">
    <w:name w:val="Title"/>
    <w:basedOn w:val="a"/>
    <w:next w:val="a4"/>
    <w:pPr>
      <w:keepNext/>
      <w:spacing w:before="240" w:after="120"/>
    </w:pPr>
    <w:rPr>
      <w:rFonts w:ascii="Liberation Sans" w:eastAsia="Droid Sans Fallback" w:hAnsi="Liberation Sans" w:cs="FreeSans"/>
      <w:sz w:val="28"/>
      <w:szCs w:val="28"/>
    </w:rPr>
  </w:style>
  <w:style w:type="paragraph" w:styleId="a4">
    <w:name w:val="Body Text"/>
    <w:basedOn w:val="a"/>
    <w:uiPriority w:val="1"/>
    <w:qFormat/>
    <w:pPr>
      <w:spacing w:after="140" w:line="288" w:lineRule="auto"/>
    </w:pPr>
    <w:rPr>
      <w:sz w:val="28"/>
      <w:szCs w:val="28"/>
    </w:rPr>
  </w:style>
  <w:style w:type="paragraph" w:styleId="a5">
    <w:name w:val="List"/>
    <w:basedOn w:val="a4"/>
    <w:rPr>
      <w:rFonts w:cs="FreeSans"/>
    </w:rPr>
  </w:style>
  <w:style w:type="paragraph" w:customStyle="1" w:styleId="10">
    <w:name w:val="Название1"/>
    <w:basedOn w:val="a"/>
    <w:pPr>
      <w:suppressLineNumbers/>
      <w:spacing w:before="120" w:after="120"/>
    </w:pPr>
    <w:rPr>
      <w:rFonts w:cs="FreeSans"/>
      <w:i/>
      <w:iCs/>
      <w:sz w:val="24"/>
      <w:szCs w:val="24"/>
    </w:rPr>
  </w:style>
  <w:style w:type="paragraph" w:styleId="a6">
    <w:name w:val="index heading"/>
    <w:basedOn w:val="a"/>
    <w:pPr>
      <w:suppressLineNumbers/>
    </w:pPr>
    <w:rPr>
      <w:rFonts w:cs="FreeSans"/>
    </w:rPr>
  </w:style>
  <w:style w:type="paragraph" w:styleId="a7">
    <w:name w:val="List Paragraph"/>
    <w:basedOn w:val="a"/>
    <w:uiPriority w:val="34"/>
    <w:qFormat/>
    <w:pPr>
      <w:ind w:left="222" w:right="224" w:firstLine="708"/>
      <w:jc w:val="both"/>
    </w:pPr>
  </w:style>
  <w:style w:type="paragraph" w:customStyle="1" w:styleId="TableParagraph">
    <w:name w:val="Table Paragraph"/>
    <w:basedOn w:val="a"/>
    <w:uiPriority w:val="1"/>
    <w:qFormat/>
    <w:pPr>
      <w:ind w:left="107"/>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a8">
    <w:name w:val="Hyperlink"/>
    <w:basedOn w:val="a0"/>
    <w:uiPriority w:val="99"/>
    <w:semiHidden/>
    <w:unhideWhenUsed/>
    <w:rsid w:val="00FE24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suppressAutoHyphens/>
    </w:pPr>
    <w:rPr>
      <w:rFonts w:ascii="Georgia" w:eastAsia="Georgia" w:hAnsi="Georgia" w:cs="Georgia"/>
      <w:color w:val="00000A"/>
      <w:lang w:val="ru-RU" w:eastAsia="ru-RU" w:bidi="ru-RU"/>
    </w:rPr>
  </w:style>
  <w:style w:type="paragraph" w:styleId="1">
    <w:name w:val="heading 1"/>
    <w:basedOn w:val="a"/>
    <w:uiPriority w:val="1"/>
    <w:qFormat/>
    <w:pPr>
      <w:ind w:left="942" w:right="226" w:firstLine="708"/>
      <w:jc w:val="both"/>
      <w:outlineLvl w:val="0"/>
    </w:pPr>
    <w:rPr>
      <w:b/>
      <w:bCs/>
      <w:sz w:val="28"/>
      <w:szCs w:val="28"/>
    </w:rPr>
  </w:style>
  <w:style w:type="paragraph" w:styleId="2">
    <w:name w:val="heading 2"/>
    <w:basedOn w:val="a"/>
    <w:uiPriority w:val="1"/>
    <w:qFormat/>
    <w:pPr>
      <w:ind w:left="2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eastAsia="Georgia" w:cs="Georgia"/>
      <w:spacing w:val="-1"/>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Georgia" w:cs="Georgia"/>
      <w:w w:val="100"/>
      <w:sz w:val="28"/>
      <w:szCs w:val="28"/>
      <w:lang w:val="ru-RU" w:eastAsia="ru-RU" w:bidi="ru-RU"/>
    </w:rPr>
  </w:style>
  <w:style w:type="character" w:customStyle="1" w:styleId="ListLabel4">
    <w:name w:val="ListLabel 4"/>
    <w:rPr>
      <w:rFonts w:eastAsia="Symbol" w:cs="Symbol"/>
      <w:w w:val="100"/>
      <w:sz w:val="28"/>
      <w:szCs w:val="28"/>
      <w:lang w:val="ru-RU" w:eastAsia="ru-RU" w:bidi="ru-RU"/>
    </w:rPr>
  </w:style>
  <w:style w:type="character" w:customStyle="1" w:styleId="ListLabel5">
    <w:name w:val="ListLabel 5"/>
    <w:rPr>
      <w:rFonts w:eastAsia="Georgia" w:cs="Georgia"/>
      <w:b/>
      <w:bCs/>
      <w:w w:val="100"/>
      <w:sz w:val="28"/>
      <w:szCs w:val="28"/>
      <w:lang w:val="ru-RU" w:eastAsia="ru-RU" w:bidi="ru-RU"/>
    </w:rPr>
  </w:style>
  <w:style w:type="character" w:customStyle="1" w:styleId="ListLabel6">
    <w:name w:val="ListLabel 6"/>
    <w:rPr>
      <w:rFonts w:eastAsia="Georgia" w:cs="Georgia"/>
      <w:b/>
      <w:bCs/>
      <w:w w:val="100"/>
      <w:sz w:val="28"/>
      <w:szCs w:val="28"/>
      <w:lang w:val="ru-RU" w:eastAsia="ru-RU" w:bidi="ru-RU"/>
    </w:rPr>
  </w:style>
  <w:style w:type="character" w:customStyle="1" w:styleId="-">
    <w:name w:val="Интернет-ссылка"/>
    <w:rPr>
      <w:color w:val="000080"/>
      <w:u w:val="single"/>
    </w:rPr>
  </w:style>
  <w:style w:type="paragraph" w:styleId="a3">
    <w:name w:val="Title"/>
    <w:basedOn w:val="a"/>
    <w:next w:val="a4"/>
    <w:pPr>
      <w:keepNext/>
      <w:spacing w:before="240" w:after="120"/>
    </w:pPr>
    <w:rPr>
      <w:rFonts w:ascii="Liberation Sans" w:eastAsia="Droid Sans Fallback" w:hAnsi="Liberation Sans" w:cs="FreeSans"/>
      <w:sz w:val="28"/>
      <w:szCs w:val="28"/>
    </w:rPr>
  </w:style>
  <w:style w:type="paragraph" w:styleId="a4">
    <w:name w:val="Body Text"/>
    <w:basedOn w:val="a"/>
    <w:uiPriority w:val="1"/>
    <w:qFormat/>
    <w:pPr>
      <w:spacing w:after="140" w:line="288" w:lineRule="auto"/>
    </w:pPr>
    <w:rPr>
      <w:sz w:val="28"/>
      <w:szCs w:val="28"/>
    </w:rPr>
  </w:style>
  <w:style w:type="paragraph" w:styleId="a5">
    <w:name w:val="List"/>
    <w:basedOn w:val="a4"/>
    <w:rPr>
      <w:rFonts w:cs="FreeSans"/>
    </w:rPr>
  </w:style>
  <w:style w:type="paragraph" w:customStyle="1" w:styleId="10">
    <w:name w:val="Название1"/>
    <w:basedOn w:val="a"/>
    <w:pPr>
      <w:suppressLineNumbers/>
      <w:spacing w:before="120" w:after="120"/>
    </w:pPr>
    <w:rPr>
      <w:rFonts w:cs="FreeSans"/>
      <w:i/>
      <w:iCs/>
      <w:sz w:val="24"/>
      <w:szCs w:val="24"/>
    </w:rPr>
  </w:style>
  <w:style w:type="paragraph" w:styleId="a6">
    <w:name w:val="index heading"/>
    <w:basedOn w:val="a"/>
    <w:pPr>
      <w:suppressLineNumbers/>
    </w:pPr>
    <w:rPr>
      <w:rFonts w:cs="FreeSans"/>
    </w:rPr>
  </w:style>
  <w:style w:type="paragraph" w:styleId="a7">
    <w:name w:val="List Paragraph"/>
    <w:basedOn w:val="a"/>
    <w:uiPriority w:val="34"/>
    <w:qFormat/>
    <w:pPr>
      <w:ind w:left="222" w:right="224" w:firstLine="708"/>
      <w:jc w:val="both"/>
    </w:pPr>
  </w:style>
  <w:style w:type="paragraph" w:customStyle="1" w:styleId="TableParagraph">
    <w:name w:val="Table Paragraph"/>
    <w:basedOn w:val="a"/>
    <w:uiPriority w:val="1"/>
    <w:qFormat/>
    <w:pPr>
      <w:ind w:left="107"/>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a8">
    <w:name w:val="Hyperlink"/>
    <w:basedOn w:val="a0"/>
    <w:uiPriority w:val="99"/>
    <w:semiHidden/>
    <w:unhideWhenUsed/>
    <w:rsid w:val="00FE2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cp:lastPrinted>2019-02-01T08:29:00Z</cp:lastPrinted>
  <dcterms:created xsi:type="dcterms:W3CDTF">2019-05-30T14:34:00Z</dcterms:created>
  <dcterms:modified xsi:type="dcterms:W3CDTF">2019-05-30T14:34:00Z</dcterms:modified>
  <dc:language>ru-RU</dc:language>
</cp:coreProperties>
</file>