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40" w:rsidRDefault="00C95440" w:rsidP="00DF771D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Кашбразиев Ринас Васимович</w:t>
      </w:r>
    </w:p>
    <w:p w:rsidR="00C95440" w:rsidRDefault="00C95440" w:rsidP="00DF771D">
      <w:pPr>
        <w:jc w:val="both"/>
        <w:rPr>
          <w:b/>
          <w:sz w:val="28"/>
          <w:szCs w:val="28"/>
        </w:rPr>
      </w:pPr>
    </w:p>
    <w:p w:rsidR="00C95440" w:rsidRPr="00C95440" w:rsidRDefault="00C95440" w:rsidP="00DF771D">
      <w:pPr>
        <w:jc w:val="center"/>
        <w:rPr>
          <w:b/>
          <w:sz w:val="32"/>
          <w:szCs w:val="32"/>
        </w:rPr>
      </w:pPr>
      <w:r w:rsidRPr="00C95440">
        <w:rPr>
          <w:b/>
          <w:sz w:val="32"/>
          <w:szCs w:val="32"/>
          <w:lang w:bidi="ru-RU"/>
        </w:rPr>
        <w:t>Интеграционный эффект ЕАЭС</w:t>
      </w:r>
    </w:p>
    <w:p w:rsidR="00C95440" w:rsidRDefault="00C95440" w:rsidP="00DF771D">
      <w:pPr>
        <w:jc w:val="both"/>
        <w:rPr>
          <w:b/>
          <w:sz w:val="28"/>
          <w:szCs w:val="28"/>
        </w:rPr>
      </w:pPr>
    </w:p>
    <w:p w:rsidR="00A7594F" w:rsidRPr="00581BEE" w:rsidRDefault="007C1DB1" w:rsidP="00A7594F">
      <w:pPr>
        <w:spacing w:line="360" w:lineRule="auto"/>
        <w:ind w:firstLine="709"/>
        <w:jc w:val="both"/>
        <w:rPr>
          <w:sz w:val="28"/>
          <w:szCs w:val="28"/>
        </w:rPr>
      </w:pPr>
      <w:r w:rsidRPr="007C1DB1">
        <w:rPr>
          <w:sz w:val="28"/>
          <w:szCs w:val="28"/>
        </w:rPr>
        <w:t>Основными признаками м</w:t>
      </w:r>
      <w:r w:rsidR="00C95440" w:rsidRPr="007C1DB1">
        <w:rPr>
          <w:sz w:val="28"/>
          <w:szCs w:val="28"/>
        </w:rPr>
        <w:t>еждународн</w:t>
      </w:r>
      <w:r w:rsidRPr="007C1DB1">
        <w:rPr>
          <w:sz w:val="28"/>
          <w:szCs w:val="28"/>
        </w:rPr>
        <w:t xml:space="preserve">ой </w:t>
      </w:r>
      <w:r w:rsidR="00C95440" w:rsidRPr="007C1DB1">
        <w:rPr>
          <w:sz w:val="28"/>
          <w:szCs w:val="28"/>
        </w:rPr>
        <w:t>экономическ</w:t>
      </w:r>
      <w:r w:rsidRPr="007C1DB1">
        <w:rPr>
          <w:sz w:val="28"/>
          <w:szCs w:val="28"/>
        </w:rPr>
        <w:t xml:space="preserve">ой </w:t>
      </w:r>
      <w:r w:rsidR="00C95440" w:rsidRPr="007C1DB1">
        <w:rPr>
          <w:sz w:val="28"/>
          <w:szCs w:val="28"/>
        </w:rPr>
        <w:t>интеграци</w:t>
      </w:r>
      <w:r w:rsidRPr="007C1DB1">
        <w:rPr>
          <w:sz w:val="28"/>
          <w:szCs w:val="28"/>
        </w:rPr>
        <w:t>и</w:t>
      </w:r>
      <w:r>
        <w:rPr>
          <w:sz w:val="28"/>
          <w:szCs w:val="28"/>
        </w:rPr>
        <w:t xml:space="preserve"> как </w:t>
      </w:r>
      <w:r w:rsidR="00C95440" w:rsidRPr="00581BEE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а </w:t>
      </w:r>
      <w:r w:rsidR="00C95440" w:rsidRPr="00581BEE">
        <w:rPr>
          <w:sz w:val="28"/>
          <w:szCs w:val="28"/>
        </w:rPr>
        <w:t>развития устойчивых взаимосвязей государств</w:t>
      </w:r>
      <w:r>
        <w:rPr>
          <w:sz w:val="28"/>
          <w:szCs w:val="28"/>
        </w:rPr>
        <w:t>-членов интеграционного союза</w:t>
      </w:r>
      <w:r w:rsidR="00C95440" w:rsidRPr="00581BEE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="00C95440" w:rsidRPr="00581BEE">
        <w:rPr>
          <w:sz w:val="28"/>
          <w:szCs w:val="28"/>
        </w:rPr>
        <w:t>х постепенно</w:t>
      </w:r>
      <w:r>
        <w:rPr>
          <w:sz w:val="28"/>
          <w:szCs w:val="28"/>
        </w:rPr>
        <w:t xml:space="preserve">го </w:t>
      </w:r>
      <w:r w:rsidR="00C95440" w:rsidRPr="00581BEE">
        <w:rPr>
          <w:sz w:val="28"/>
          <w:szCs w:val="28"/>
        </w:rPr>
        <w:t>экономическо</w:t>
      </w:r>
      <w:r>
        <w:rPr>
          <w:sz w:val="28"/>
          <w:szCs w:val="28"/>
        </w:rPr>
        <w:t xml:space="preserve">го </w:t>
      </w:r>
      <w:r w:rsidR="00C95440" w:rsidRPr="00581BEE">
        <w:rPr>
          <w:sz w:val="28"/>
          <w:szCs w:val="28"/>
        </w:rPr>
        <w:t>слияни</w:t>
      </w:r>
      <w:r>
        <w:rPr>
          <w:sz w:val="28"/>
          <w:szCs w:val="28"/>
        </w:rPr>
        <w:t>я</w:t>
      </w:r>
      <w:r w:rsidR="00C95440" w:rsidRPr="00581BEE">
        <w:rPr>
          <w:sz w:val="28"/>
          <w:szCs w:val="28"/>
        </w:rPr>
        <w:t>, проведени</w:t>
      </w:r>
      <w:r>
        <w:rPr>
          <w:sz w:val="28"/>
          <w:szCs w:val="28"/>
        </w:rPr>
        <w:t xml:space="preserve">я ими </w:t>
      </w:r>
      <w:r w:rsidR="00C95440" w:rsidRPr="00581BEE">
        <w:rPr>
          <w:sz w:val="28"/>
          <w:szCs w:val="28"/>
        </w:rPr>
        <w:t>согласованной экономи</w:t>
      </w:r>
      <w:r>
        <w:rPr>
          <w:sz w:val="28"/>
          <w:szCs w:val="28"/>
        </w:rPr>
        <w:t xml:space="preserve">ческой </w:t>
      </w:r>
      <w:r w:rsidR="00C95440" w:rsidRPr="00581BE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валютно-кредитной </w:t>
      </w:r>
      <w:r w:rsidR="00C95440" w:rsidRPr="00581BEE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="00C95440" w:rsidRPr="00581BEE">
        <w:rPr>
          <w:sz w:val="28"/>
          <w:szCs w:val="28"/>
        </w:rPr>
        <w:t>являются</w:t>
      </w:r>
      <w:r w:rsidR="00A7594F" w:rsidRPr="00581BEE">
        <w:rPr>
          <w:sz w:val="28"/>
          <w:szCs w:val="28"/>
        </w:rPr>
        <w:t>:</w:t>
      </w:r>
    </w:p>
    <w:p w:rsidR="00A7594F" w:rsidRDefault="00A7594F" w:rsidP="00A7594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A7594F">
        <w:rPr>
          <w:sz w:val="28"/>
          <w:szCs w:val="28"/>
        </w:rPr>
        <w:t>рост взаимной торговли стран-участниц;</w:t>
      </w:r>
    </w:p>
    <w:p w:rsidR="00DF771D" w:rsidRDefault="00DF771D" w:rsidP="00A7594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прогрессивные </w:t>
      </w:r>
      <w:r w:rsidRPr="00DF771D">
        <w:rPr>
          <w:sz w:val="28"/>
          <w:szCs w:val="28"/>
        </w:rPr>
        <w:t xml:space="preserve">структурные изменения в </w:t>
      </w:r>
      <w:r>
        <w:rPr>
          <w:sz w:val="28"/>
          <w:szCs w:val="28"/>
        </w:rPr>
        <w:t xml:space="preserve">производственной сфере и внешней торговле </w:t>
      </w:r>
      <w:r w:rsidRPr="00DF771D">
        <w:rPr>
          <w:sz w:val="28"/>
          <w:szCs w:val="28"/>
        </w:rPr>
        <w:t>стран-участниц</w:t>
      </w:r>
      <w:r>
        <w:rPr>
          <w:sz w:val="28"/>
          <w:szCs w:val="28"/>
        </w:rPr>
        <w:t>;</w:t>
      </w:r>
    </w:p>
    <w:p w:rsidR="00A7594F" w:rsidRPr="00A7594F" w:rsidRDefault="00DF771D" w:rsidP="00A7594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международной кооперации, взаимо</w:t>
      </w:r>
      <w:r w:rsidR="00A7594F" w:rsidRPr="00A7594F">
        <w:rPr>
          <w:sz w:val="28"/>
          <w:szCs w:val="28"/>
        </w:rPr>
        <w:t xml:space="preserve">проникновение </w:t>
      </w:r>
      <w:r>
        <w:rPr>
          <w:sz w:val="28"/>
          <w:szCs w:val="28"/>
        </w:rPr>
        <w:t xml:space="preserve">и взаимодействие </w:t>
      </w:r>
      <w:r w:rsidR="00A7594F" w:rsidRPr="00A7594F">
        <w:rPr>
          <w:sz w:val="28"/>
          <w:szCs w:val="28"/>
        </w:rPr>
        <w:t xml:space="preserve">национальных производственных </w:t>
      </w:r>
      <w:r>
        <w:rPr>
          <w:sz w:val="28"/>
          <w:szCs w:val="28"/>
        </w:rPr>
        <w:t>систем.</w:t>
      </w:r>
    </w:p>
    <w:p w:rsidR="00A7594F" w:rsidRPr="00A7594F" w:rsidRDefault="00A7594F" w:rsidP="00A7594F">
      <w:pPr>
        <w:spacing w:line="360" w:lineRule="auto"/>
        <w:ind w:firstLine="709"/>
        <w:jc w:val="both"/>
        <w:rPr>
          <w:sz w:val="28"/>
          <w:szCs w:val="28"/>
        </w:rPr>
      </w:pPr>
      <w:r w:rsidRPr="00A7594F">
        <w:rPr>
          <w:sz w:val="28"/>
          <w:szCs w:val="28"/>
        </w:rPr>
        <w:t xml:space="preserve">Наше исследование посвящено анализу интеграционных процессов в ЕАЭС, формированию конкурентных преимуществ </w:t>
      </w:r>
      <w:r w:rsidR="00D377CD">
        <w:rPr>
          <w:sz w:val="28"/>
          <w:szCs w:val="28"/>
        </w:rPr>
        <w:t>государств</w:t>
      </w:r>
      <w:r w:rsidRPr="00A7594F">
        <w:rPr>
          <w:sz w:val="28"/>
          <w:szCs w:val="28"/>
        </w:rPr>
        <w:t xml:space="preserve">-участниц, устойчивости конкурентоспособности стран в условиях нарастания геополитической напряженности в мире. </w:t>
      </w:r>
    </w:p>
    <w:p w:rsidR="00A7594F" w:rsidRPr="00A7594F" w:rsidRDefault="00A7594F" w:rsidP="00A7594F">
      <w:pPr>
        <w:spacing w:line="360" w:lineRule="auto"/>
        <w:ind w:firstLine="709"/>
        <w:jc w:val="both"/>
        <w:rPr>
          <w:sz w:val="28"/>
          <w:szCs w:val="28"/>
        </w:rPr>
      </w:pPr>
      <w:r w:rsidRPr="00A7594F">
        <w:rPr>
          <w:sz w:val="28"/>
          <w:szCs w:val="28"/>
        </w:rPr>
        <w:t xml:space="preserve">Выявлены позитивные интеграционные эффекты </w:t>
      </w:r>
      <w:r w:rsidR="001F4338">
        <w:rPr>
          <w:sz w:val="28"/>
          <w:szCs w:val="28"/>
        </w:rPr>
        <w:t>ЕАЭС</w:t>
      </w:r>
      <w:r w:rsidRPr="00A7594F">
        <w:rPr>
          <w:sz w:val="28"/>
          <w:szCs w:val="28"/>
        </w:rPr>
        <w:t>, связанные с увеличением взаимной торговли</w:t>
      </w:r>
      <w:r w:rsidR="001F4338">
        <w:rPr>
          <w:sz w:val="28"/>
          <w:szCs w:val="28"/>
        </w:rPr>
        <w:t xml:space="preserve"> и </w:t>
      </w:r>
      <w:r w:rsidRPr="00A7594F">
        <w:rPr>
          <w:sz w:val="28"/>
          <w:szCs w:val="28"/>
        </w:rPr>
        <w:t xml:space="preserve">трудовой миграции, формированием человеческих ресурсов, развитием </w:t>
      </w:r>
      <w:r w:rsidR="00D377CD">
        <w:rPr>
          <w:sz w:val="28"/>
          <w:szCs w:val="28"/>
        </w:rPr>
        <w:t xml:space="preserve">международной </w:t>
      </w:r>
      <w:r w:rsidRPr="00A7594F">
        <w:rPr>
          <w:sz w:val="28"/>
          <w:szCs w:val="28"/>
        </w:rPr>
        <w:t xml:space="preserve">промышленной кооперации. Определенные успехи достигнуты в формирования международных транспортных коридоров, которые служат интересам пространственного развития стран-участниц </w:t>
      </w:r>
      <w:r w:rsidR="00D377CD">
        <w:rPr>
          <w:sz w:val="28"/>
          <w:szCs w:val="28"/>
        </w:rPr>
        <w:t>евразийской интеграции</w:t>
      </w:r>
      <w:r w:rsidRPr="00A7594F">
        <w:rPr>
          <w:sz w:val="28"/>
          <w:szCs w:val="28"/>
        </w:rPr>
        <w:t xml:space="preserve">. </w:t>
      </w:r>
    </w:p>
    <w:p w:rsidR="00A7594F" w:rsidRPr="00A7594F" w:rsidRDefault="00A7594F" w:rsidP="00A7594F">
      <w:pPr>
        <w:spacing w:line="360" w:lineRule="auto"/>
        <w:ind w:firstLine="709"/>
        <w:jc w:val="both"/>
        <w:rPr>
          <w:sz w:val="28"/>
          <w:szCs w:val="28"/>
        </w:rPr>
      </w:pPr>
      <w:r w:rsidRPr="00A7594F">
        <w:rPr>
          <w:sz w:val="28"/>
          <w:szCs w:val="28"/>
        </w:rPr>
        <w:t>Определены факторы, сдерживающие эффективность евразийской экономической интеграции. И это не только н</w:t>
      </w:r>
      <w:r w:rsidR="00D377CD">
        <w:rPr>
          <w:sz w:val="28"/>
          <w:szCs w:val="28"/>
        </w:rPr>
        <w:t xml:space="preserve">едостаточно высокий уровень </w:t>
      </w:r>
      <w:r w:rsidRPr="00A7594F">
        <w:rPr>
          <w:sz w:val="28"/>
          <w:szCs w:val="28"/>
        </w:rPr>
        <w:t>технологическ</w:t>
      </w:r>
      <w:r w:rsidR="00D377CD">
        <w:rPr>
          <w:sz w:val="28"/>
          <w:szCs w:val="28"/>
        </w:rPr>
        <w:t xml:space="preserve">ой </w:t>
      </w:r>
      <w:r w:rsidRPr="00A7594F">
        <w:rPr>
          <w:sz w:val="28"/>
          <w:szCs w:val="28"/>
        </w:rPr>
        <w:t>баз</w:t>
      </w:r>
      <w:r w:rsidR="00D377CD">
        <w:rPr>
          <w:sz w:val="28"/>
          <w:szCs w:val="28"/>
        </w:rPr>
        <w:t>ы</w:t>
      </w:r>
      <w:r w:rsidRPr="00A7594F">
        <w:rPr>
          <w:sz w:val="28"/>
          <w:szCs w:val="28"/>
        </w:rPr>
        <w:t xml:space="preserve"> производств</w:t>
      </w:r>
      <w:r w:rsidR="00D50DF6">
        <w:rPr>
          <w:sz w:val="28"/>
          <w:szCs w:val="28"/>
        </w:rPr>
        <w:t>а</w:t>
      </w:r>
      <w:r w:rsidRPr="00A7594F">
        <w:rPr>
          <w:sz w:val="28"/>
          <w:szCs w:val="28"/>
        </w:rPr>
        <w:t xml:space="preserve"> стран-участниц ЕАЭС (использование технологий преимущественно третьего-четвертого технологического уклада), но и отсутствие четкой стратегии дальнейшего развития ЕАЭС на пространстве Большой Евразии.</w:t>
      </w:r>
    </w:p>
    <w:p w:rsidR="00A7594F" w:rsidRPr="00A7594F" w:rsidRDefault="00A7594F" w:rsidP="00A7594F">
      <w:pPr>
        <w:spacing w:line="360" w:lineRule="auto"/>
        <w:ind w:firstLine="709"/>
        <w:jc w:val="both"/>
        <w:rPr>
          <w:sz w:val="28"/>
          <w:szCs w:val="28"/>
        </w:rPr>
      </w:pPr>
      <w:r w:rsidRPr="00A7594F">
        <w:rPr>
          <w:sz w:val="28"/>
          <w:szCs w:val="28"/>
        </w:rPr>
        <w:t xml:space="preserve">Итогом работы </w:t>
      </w:r>
      <w:r w:rsidR="001F4338">
        <w:rPr>
          <w:sz w:val="28"/>
          <w:szCs w:val="28"/>
        </w:rPr>
        <w:t>являются н</w:t>
      </w:r>
      <w:r w:rsidRPr="00A7594F">
        <w:rPr>
          <w:sz w:val="28"/>
          <w:szCs w:val="28"/>
        </w:rPr>
        <w:t>аучно обоснованные предложения и рекомендации</w:t>
      </w:r>
      <w:r w:rsidR="001F4338">
        <w:rPr>
          <w:sz w:val="28"/>
          <w:szCs w:val="28"/>
        </w:rPr>
        <w:t>, направленные на усиление позитивных эффектов интеграции</w:t>
      </w:r>
      <w:r w:rsidRPr="00A7594F">
        <w:rPr>
          <w:sz w:val="28"/>
          <w:szCs w:val="28"/>
        </w:rPr>
        <w:t>.</w:t>
      </w:r>
    </w:p>
    <w:sectPr w:rsidR="00A7594F" w:rsidRPr="00A7594F" w:rsidSect="00C954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0FD6"/>
    <w:multiLevelType w:val="hybridMultilevel"/>
    <w:tmpl w:val="8D100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12238"/>
    <w:multiLevelType w:val="hybridMultilevel"/>
    <w:tmpl w:val="F320C4E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40"/>
    <w:rsid w:val="001F4338"/>
    <w:rsid w:val="007C1DB1"/>
    <w:rsid w:val="009362E2"/>
    <w:rsid w:val="00A7594F"/>
    <w:rsid w:val="00AE6457"/>
    <w:rsid w:val="00C95440"/>
    <w:rsid w:val="00D377CD"/>
    <w:rsid w:val="00D50DF6"/>
    <w:rsid w:val="00D57DCC"/>
    <w:rsid w:val="00D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2019-05-30T17:59:00Z</dcterms:created>
  <dcterms:modified xsi:type="dcterms:W3CDTF">2019-05-30T17:59:00Z</dcterms:modified>
</cp:coreProperties>
</file>