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DE825" w14:textId="77777777" w:rsidR="007447CD" w:rsidRDefault="007447CD">
      <w:pPr>
        <w:rPr>
          <w:b/>
        </w:rPr>
      </w:pPr>
      <w:r w:rsidRPr="007447CD">
        <w:rPr>
          <w:b/>
        </w:rPr>
        <w:t>Инновационная модернизация экономики: Российская интерпретация</w:t>
      </w:r>
    </w:p>
    <w:p w14:paraId="634FC076" w14:textId="77777777" w:rsidR="007447CD" w:rsidRDefault="007447CD" w:rsidP="007447CD"/>
    <w:p w14:paraId="059753B9" w14:textId="37EF553A" w:rsidR="00B554A5" w:rsidRDefault="007447CD" w:rsidP="007447CD">
      <w:pPr>
        <w:jc w:val="both"/>
      </w:pPr>
      <w:r>
        <w:t xml:space="preserve">Киселев С.В. </w:t>
      </w:r>
    </w:p>
    <w:p w14:paraId="1973A66B" w14:textId="77777777" w:rsidR="007447CD" w:rsidRDefault="007447CD" w:rsidP="007447CD">
      <w:pPr>
        <w:jc w:val="both"/>
      </w:pPr>
    </w:p>
    <w:p w14:paraId="04C411EB" w14:textId="77777777" w:rsidR="007447CD" w:rsidRDefault="007447CD" w:rsidP="007447CD">
      <w:pPr>
        <w:tabs>
          <w:tab w:val="left" w:pos="0"/>
        </w:tabs>
        <w:jc w:val="both"/>
      </w:pPr>
      <w:r>
        <w:tab/>
        <w:t xml:space="preserve">Инновационная модернизация отечественной экономики имеет целый ряд специфических особенностей, исследование которых носит сегодня приоритетный характер в связи с особой актуальностью адекватности принимаемых управленческих решений органами государственной власти. Эти особенности обусловлены, прежде всего, исторически сложившимся опытом, национальными ценностями, традициями и экономическим наследием. В связи с чем, примитивное копирование зарубежных управленческих моделей очевидно нанесет непоправимый ущерб. </w:t>
      </w:r>
    </w:p>
    <w:p w14:paraId="70F01CF0" w14:textId="77777777" w:rsidR="007447CD" w:rsidRDefault="007447CD" w:rsidP="007447CD">
      <w:pPr>
        <w:jc w:val="both"/>
      </w:pPr>
      <w:r>
        <w:tab/>
        <w:t>Современная отечественная модель экономического развития давно и активно обсуждается отечественными и зарубежными экономистами и аналитиками</w:t>
      </w:r>
      <w:r w:rsidR="0014299E">
        <w:t xml:space="preserve">, что обусловлено отсутствием официально принятой правительственной доктрины. Однако анализ практики реализации правительством и президентом управленческих решений в области экономической политики с объективной очевидностью свидетельствуют о том, что отечественна модель может быть охарактеризована как модель либерального монетаризма. </w:t>
      </w:r>
    </w:p>
    <w:p w14:paraId="469328B6" w14:textId="10F76A23" w:rsidR="003E2C39" w:rsidRDefault="0014299E" w:rsidP="003E2C39">
      <w:pPr>
        <w:jc w:val="both"/>
      </w:pPr>
      <w:r>
        <w:tab/>
      </w:r>
      <w:r w:rsidR="003E2C39">
        <w:t xml:space="preserve">Именно политика либерального монетаризма позволяет руководству страны сконцентрировать все финансовые ресурсы для восстановления и ускоренного развития традиционно принадлежащих России макроэкономических высокотехнологичных отраслей экономики, включая военно-промышленный комплекс, атомную энергетику, ракетно-космический комплекс и комплекс отраслей биотехнологического направления. </w:t>
      </w:r>
      <w:r w:rsidR="00730970">
        <w:t>Именно эти отрасли являются сегодня драйверами инновационной модер</w:t>
      </w:r>
      <w:r w:rsidR="00FB4BB5">
        <w:t>низации отечественной экономики, выпуская продукцию с высоким уровнем добавленной стоимости.</w:t>
      </w:r>
    </w:p>
    <w:p w14:paraId="1FEA033E" w14:textId="2CE6BC22" w:rsidR="00730970" w:rsidRDefault="00730970" w:rsidP="003E2C39">
      <w:pPr>
        <w:jc w:val="both"/>
      </w:pPr>
      <w:r>
        <w:tab/>
        <w:t>Однако</w:t>
      </w:r>
      <w:r w:rsidR="00B35914">
        <w:t xml:space="preserve"> данная модель имеет и свои отрицательные стороны, как то относительно высокая ставка рефинансирования и, как следствие, недоступность дешевых кредитных ресурсов и вытекающая отсюда низкая предпринимательская активность субъектов малого и среднего предпринимательства, </w:t>
      </w:r>
      <w:r w:rsidR="00FB4BB5">
        <w:t xml:space="preserve">снижение результативности рыночных регуляторов, </w:t>
      </w:r>
      <w:r w:rsidR="00B35914">
        <w:t>нехватка средств федерального и региональных бюджетов для полноценного финансирования программ социального развития, высокий уровень инфляции и многое другое.</w:t>
      </w:r>
    </w:p>
    <w:p w14:paraId="337515D2" w14:textId="40E509AC" w:rsidR="00FB4BB5" w:rsidRDefault="00FB4BB5" w:rsidP="003E2C39">
      <w:pPr>
        <w:jc w:val="both"/>
      </w:pPr>
      <w:r>
        <w:tab/>
        <w:t>Сюда же нужно отнести и риски непосредственно инновационного развития, а также риски распространенной политики «заимствования» технологий</w:t>
      </w:r>
      <w:r w:rsidR="000077FF">
        <w:t>,</w:t>
      </w:r>
      <w:r>
        <w:t xml:space="preserve"> к которым относятся, например, так называемые, «запирающие» технологии и ряд других.</w:t>
      </w:r>
    </w:p>
    <w:p w14:paraId="168D9BF8" w14:textId="02B28D66" w:rsidR="0014299E" w:rsidRPr="007447CD" w:rsidRDefault="00FB4BB5" w:rsidP="007447CD">
      <w:pPr>
        <w:jc w:val="both"/>
      </w:pPr>
      <w:r>
        <w:tab/>
        <w:t xml:space="preserve">Однако, как представляется, это единственно верный путь, который позволит сформировать тот экономический базис, который станет основой для </w:t>
      </w:r>
      <w:r w:rsidR="00C4491E">
        <w:t>инновационной модернизации отечественной экономики</w:t>
      </w:r>
      <w:r w:rsidR="000077FF">
        <w:t xml:space="preserve">, развития социальных программ и предпринимательской активности. </w:t>
      </w:r>
      <w:bookmarkStart w:id="0" w:name="_GoBack"/>
      <w:bookmarkEnd w:id="0"/>
      <w:r w:rsidR="00730970">
        <w:tab/>
      </w:r>
    </w:p>
    <w:sectPr w:rsidR="0014299E" w:rsidRPr="007447CD" w:rsidSect="00105A1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3E20E" w14:textId="77777777" w:rsidR="00096E8C" w:rsidRDefault="00096E8C" w:rsidP="00BE0041">
      <w:r>
        <w:separator/>
      </w:r>
    </w:p>
  </w:endnote>
  <w:endnote w:type="continuationSeparator" w:id="0">
    <w:p w14:paraId="1DAB7AB6" w14:textId="77777777" w:rsidR="00096E8C" w:rsidRDefault="00096E8C" w:rsidP="00BE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C0AD1" w14:textId="77777777" w:rsidR="00096E8C" w:rsidRDefault="00096E8C" w:rsidP="00BE0041">
      <w:r>
        <w:separator/>
      </w:r>
    </w:p>
  </w:footnote>
  <w:footnote w:type="continuationSeparator" w:id="0">
    <w:p w14:paraId="1D14A8D8" w14:textId="77777777" w:rsidR="00096E8C" w:rsidRDefault="00096E8C" w:rsidP="00BE0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01"/>
    <w:rsid w:val="000077FF"/>
    <w:rsid w:val="00096E8C"/>
    <w:rsid w:val="00105A11"/>
    <w:rsid w:val="0014299E"/>
    <w:rsid w:val="00381F66"/>
    <w:rsid w:val="003E2C39"/>
    <w:rsid w:val="00730970"/>
    <w:rsid w:val="007447CD"/>
    <w:rsid w:val="00862601"/>
    <w:rsid w:val="00B35914"/>
    <w:rsid w:val="00B554A5"/>
    <w:rsid w:val="00BD6324"/>
    <w:rsid w:val="00BE0041"/>
    <w:rsid w:val="00C4491E"/>
    <w:rsid w:val="00FB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61E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0041"/>
  </w:style>
  <w:style w:type="paragraph" w:styleId="a5">
    <w:name w:val="footer"/>
    <w:basedOn w:val="a"/>
    <w:link w:val="a6"/>
    <w:uiPriority w:val="99"/>
    <w:unhideWhenUsed/>
    <w:rsid w:val="00BE00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0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0041"/>
  </w:style>
  <w:style w:type="paragraph" w:styleId="a5">
    <w:name w:val="footer"/>
    <w:basedOn w:val="a"/>
    <w:link w:val="a6"/>
    <w:uiPriority w:val="99"/>
    <w:unhideWhenUsed/>
    <w:rsid w:val="00BE00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0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Киселёв</dc:creator>
  <cp:lastModifiedBy>1</cp:lastModifiedBy>
  <cp:revision>2</cp:revision>
  <dcterms:created xsi:type="dcterms:W3CDTF">2019-06-01T16:56:00Z</dcterms:created>
  <dcterms:modified xsi:type="dcterms:W3CDTF">2019-06-01T16:56:00Z</dcterms:modified>
</cp:coreProperties>
</file>