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6F" w:rsidRPr="0053593B" w:rsidRDefault="0092066F" w:rsidP="0053593B">
      <w:pPr>
        <w:pStyle w:val="a9"/>
        <w:jc w:val="center"/>
        <w:rPr>
          <w:sz w:val="28"/>
          <w:szCs w:val="28"/>
          <w:lang w:val="ru-RU"/>
        </w:rPr>
      </w:pPr>
      <w:bookmarkStart w:id="0" w:name="_GoBack"/>
      <w:proofErr w:type="spellStart"/>
      <w:r w:rsidRPr="0053593B">
        <w:rPr>
          <w:sz w:val="28"/>
          <w:szCs w:val="28"/>
          <w:lang w:val="ru-RU"/>
        </w:rPr>
        <w:t>Минуллина</w:t>
      </w:r>
      <w:proofErr w:type="spellEnd"/>
      <w:r w:rsidRPr="0053593B">
        <w:rPr>
          <w:sz w:val="28"/>
          <w:szCs w:val="28"/>
          <w:lang w:val="ru-RU"/>
        </w:rPr>
        <w:t xml:space="preserve"> Талия </w:t>
      </w:r>
      <w:proofErr w:type="spellStart"/>
      <w:r w:rsidRPr="0053593B">
        <w:rPr>
          <w:sz w:val="28"/>
          <w:szCs w:val="28"/>
          <w:lang w:val="ru-RU"/>
        </w:rPr>
        <w:t>Ильгизовна</w:t>
      </w:r>
      <w:proofErr w:type="spellEnd"/>
    </w:p>
    <w:bookmarkEnd w:id="0"/>
    <w:p w:rsidR="0092066F" w:rsidRDefault="00174402" w:rsidP="007014B3">
      <w:pPr>
        <w:spacing w:line="360" w:lineRule="auto"/>
        <w:ind w:right="141"/>
        <w:jc w:val="center"/>
        <w:rPr>
          <w:rFonts w:ascii="Times New Roman" w:hAnsi="Times New Roman" w:cs="Times New Roman"/>
          <w:b/>
          <w:sz w:val="32"/>
          <w:szCs w:val="32"/>
        </w:rPr>
      </w:pPr>
      <w:r>
        <w:rPr>
          <w:rFonts w:ascii="Times New Roman" w:hAnsi="Times New Roman" w:cs="Times New Roman"/>
          <w:b/>
          <w:sz w:val="32"/>
          <w:szCs w:val="32"/>
        </w:rPr>
        <w:t>Место регионов России в ее евразийском позиционировании (на примере</w:t>
      </w:r>
      <w:r w:rsidR="0092066F">
        <w:rPr>
          <w:rFonts w:ascii="Times New Roman" w:hAnsi="Times New Roman" w:cs="Times New Roman"/>
          <w:b/>
          <w:sz w:val="32"/>
          <w:szCs w:val="32"/>
        </w:rPr>
        <w:t xml:space="preserve"> Республики Татарстан</w:t>
      </w:r>
      <w:r>
        <w:rPr>
          <w:rFonts w:ascii="Times New Roman" w:hAnsi="Times New Roman" w:cs="Times New Roman"/>
          <w:b/>
          <w:sz w:val="32"/>
          <w:szCs w:val="32"/>
        </w:rPr>
        <w:t>)</w:t>
      </w:r>
    </w:p>
    <w:p w:rsidR="00765EA1" w:rsidRDefault="00114C6A"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Аннотация: В статье представлена взаимосвязь имиджа Российской Федерации</w:t>
      </w:r>
      <w:r w:rsidRPr="00114C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позиционирования ее субъектов на примере Республики Татарстан, в частности в евразийском контексте.</w:t>
      </w:r>
    </w:p>
    <w:p w:rsidR="00114C6A" w:rsidRDefault="00114C6A"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Ключевые слова: инвестиции, инвестирование, ведение бизнеса, продвижение,</w:t>
      </w:r>
      <w:r w:rsidR="007014B3">
        <w:rPr>
          <w:rFonts w:ascii="Times New Roman" w:eastAsia="Times New Roman" w:hAnsi="Times New Roman" w:cs="Times New Roman"/>
          <w:sz w:val="28"/>
          <w:szCs w:val="28"/>
          <w:lang w:eastAsia="ru-RU"/>
        </w:rPr>
        <w:t xml:space="preserve"> позиционирование, международное сотрудничество</w:t>
      </w:r>
      <w:r>
        <w:rPr>
          <w:rFonts w:ascii="Times New Roman" w:eastAsia="Times New Roman" w:hAnsi="Times New Roman" w:cs="Times New Roman"/>
          <w:sz w:val="28"/>
          <w:szCs w:val="28"/>
          <w:lang w:eastAsia="ru-RU"/>
        </w:rPr>
        <w:t xml:space="preserve"> регионов, внешнеэкономические связи регионов, инвестиционный климат,</w:t>
      </w:r>
      <w:r w:rsidRPr="00114C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Евразия, Республика Татарстан, </w:t>
      </w:r>
      <w:r>
        <w:rPr>
          <w:rFonts w:ascii="Times New Roman" w:eastAsia="Times New Roman" w:hAnsi="Times New Roman" w:cs="Times New Roman"/>
          <w:sz w:val="28"/>
          <w:szCs w:val="28"/>
          <w:lang w:val="en-US" w:eastAsia="ru-RU"/>
        </w:rPr>
        <w:t>investments</w:t>
      </w:r>
      <w:r w:rsidRPr="00114C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investing</w:t>
      </w:r>
      <w:r w:rsidRPr="00114C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doing</w:t>
      </w:r>
      <w:r w:rsidRPr="00114C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business</w:t>
      </w:r>
      <w:r w:rsidRPr="00114C6A">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promotion</w:t>
      </w:r>
      <w:r w:rsidR="007014B3" w:rsidRPr="007014B3">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positioning</w:t>
      </w:r>
      <w:r w:rsidR="007014B3" w:rsidRPr="007014B3">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international</w:t>
      </w:r>
      <w:r w:rsidR="007014B3" w:rsidRPr="007014B3">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cooperation</w:t>
      </w:r>
      <w:r w:rsidR="007014B3" w:rsidRPr="007014B3">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of</w:t>
      </w:r>
      <w:r w:rsidR="007014B3" w:rsidRPr="007014B3">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the</w:t>
      </w:r>
      <w:r w:rsidR="007014B3" w:rsidRPr="007014B3">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regions</w:t>
      </w:r>
      <w:r w:rsidR="007014B3" w:rsidRPr="007014B3">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affairs</w:t>
      </w:r>
      <w:r w:rsidR="007014B3" w:rsidRPr="007014B3">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foreign</w:t>
      </w:r>
      <w:r w:rsidR="007014B3" w:rsidRPr="007014B3">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affairs</w:t>
      </w:r>
      <w:r w:rsidR="007014B3" w:rsidRPr="007014B3">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of</w:t>
      </w:r>
      <w:r w:rsidR="007014B3" w:rsidRPr="007014B3">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the</w:t>
      </w:r>
      <w:r w:rsidR="007014B3" w:rsidRPr="007014B3">
        <w:rPr>
          <w:rFonts w:ascii="Times New Roman" w:eastAsia="Times New Roman" w:hAnsi="Times New Roman" w:cs="Times New Roman"/>
          <w:sz w:val="28"/>
          <w:szCs w:val="28"/>
          <w:lang w:eastAsia="ru-RU"/>
        </w:rPr>
        <w:t xml:space="preserve"> </w:t>
      </w:r>
      <w:r w:rsidR="007014B3">
        <w:rPr>
          <w:rFonts w:ascii="Times New Roman" w:eastAsia="Times New Roman" w:hAnsi="Times New Roman" w:cs="Times New Roman"/>
          <w:sz w:val="28"/>
          <w:szCs w:val="28"/>
          <w:lang w:val="en-US" w:eastAsia="ru-RU"/>
        </w:rPr>
        <w:t>regions</w:t>
      </w:r>
      <w:r w:rsidR="007014B3" w:rsidRPr="007014B3">
        <w:rPr>
          <w:rFonts w:ascii="Times New Roman" w:eastAsia="Times New Roman" w:hAnsi="Times New Roman" w:cs="Times New Roman"/>
          <w:sz w:val="28"/>
          <w:szCs w:val="28"/>
          <w:lang w:eastAsia="ru-RU"/>
        </w:rPr>
        <w:t xml:space="preserve">, </w:t>
      </w:r>
      <w:r w:rsidR="000C4C77">
        <w:rPr>
          <w:rFonts w:ascii="Times New Roman" w:eastAsia="Times New Roman" w:hAnsi="Times New Roman" w:cs="Times New Roman"/>
          <w:sz w:val="28"/>
          <w:szCs w:val="28"/>
          <w:lang w:val="en-US" w:eastAsia="ru-RU"/>
        </w:rPr>
        <w:t>investment</w:t>
      </w:r>
      <w:r w:rsidR="000C4C77" w:rsidRPr="000C4C77">
        <w:rPr>
          <w:rFonts w:ascii="Times New Roman" w:eastAsia="Times New Roman" w:hAnsi="Times New Roman" w:cs="Times New Roman"/>
          <w:sz w:val="28"/>
          <w:szCs w:val="28"/>
          <w:lang w:eastAsia="ru-RU"/>
        </w:rPr>
        <w:t xml:space="preserve"> </w:t>
      </w:r>
      <w:r w:rsidR="000C4C77">
        <w:rPr>
          <w:rFonts w:ascii="Times New Roman" w:eastAsia="Times New Roman" w:hAnsi="Times New Roman" w:cs="Times New Roman"/>
          <w:sz w:val="28"/>
          <w:szCs w:val="28"/>
          <w:lang w:val="en-US" w:eastAsia="ru-RU"/>
        </w:rPr>
        <w:t>climate</w:t>
      </w:r>
      <w:r w:rsidR="000C4C77" w:rsidRPr="000C4C77">
        <w:rPr>
          <w:rFonts w:ascii="Times New Roman" w:eastAsia="Times New Roman" w:hAnsi="Times New Roman" w:cs="Times New Roman"/>
          <w:sz w:val="28"/>
          <w:szCs w:val="28"/>
          <w:lang w:eastAsia="ru-RU"/>
        </w:rPr>
        <w:t xml:space="preserve">, </w:t>
      </w:r>
      <w:r w:rsidR="000C4C77">
        <w:rPr>
          <w:rFonts w:ascii="Times New Roman" w:eastAsia="Times New Roman" w:hAnsi="Times New Roman" w:cs="Times New Roman"/>
          <w:sz w:val="28"/>
          <w:szCs w:val="28"/>
          <w:lang w:val="en-US" w:eastAsia="ru-RU"/>
        </w:rPr>
        <w:t>Eurasia</w:t>
      </w:r>
      <w:r w:rsidR="000C4C77" w:rsidRPr="000C4C77">
        <w:rPr>
          <w:rFonts w:ascii="Times New Roman" w:eastAsia="Times New Roman" w:hAnsi="Times New Roman" w:cs="Times New Roman"/>
          <w:sz w:val="28"/>
          <w:szCs w:val="28"/>
          <w:lang w:eastAsia="ru-RU"/>
        </w:rPr>
        <w:t xml:space="preserve">, </w:t>
      </w:r>
      <w:r w:rsidR="000C4C77">
        <w:rPr>
          <w:rFonts w:ascii="Times New Roman" w:eastAsia="Times New Roman" w:hAnsi="Times New Roman" w:cs="Times New Roman"/>
          <w:sz w:val="28"/>
          <w:szCs w:val="28"/>
          <w:lang w:val="en-US" w:eastAsia="ru-RU"/>
        </w:rPr>
        <w:t>the</w:t>
      </w:r>
      <w:r w:rsidR="000C4C77" w:rsidRPr="000C4C77">
        <w:rPr>
          <w:rFonts w:ascii="Times New Roman" w:eastAsia="Times New Roman" w:hAnsi="Times New Roman" w:cs="Times New Roman"/>
          <w:sz w:val="28"/>
          <w:szCs w:val="28"/>
          <w:lang w:eastAsia="ru-RU"/>
        </w:rPr>
        <w:t xml:space="preserve"> </w:t>
      </w:r>
      <w:r w:rsidR="000C4C77">
        <w:rPr>
          <w:rFonts w:ascii="Times New Roman" w:eastAsia="Times New Roman" w:hAnsi="Times New Roman" w:cs="Times New Roman"/>
          <w:sz w:val="28"/>
          <w:szCs w:val="28"/>
          <w:lang w:val="en-US" w:eastAsia="ru-RU"/>
        </w:rPr>
        <w:t>Republic</w:t>
      </w:r>
      <w:r w:rsidR="000C4C77" w:rsidRPr="000C4C77">
        <w:rPr>
          <w:rFonts w:ascii="Times New Roman" w:eastAsia="Times New Roman" w:hAnsi="Times New Roman" w:cs="Times New Roman"/>
          <w:sz w:val="28"/>
          <w:szCs w:val="28"/>
          <w:lang w:eastAsia="ru-RU"/>
        </w:rPr>
        <w:t xml:space="preserve"> </w:t>
      </w:r>
      <w:r w:rsidR="000C4C77">
        <w:rPr>
          <w:rFonts w:ascii="Times New Roman" w:eastAsia="Times New Roman" w:hAnsi="Times New Roman" w:cs="Times New Roman"/>
          <w:sz w:val="28"/>
          <w:szCs w:val="28"/>
          <w:lang w:val="en-US" w:eastAsia="ru-RU"/>
        </w:rPr>
        <w:t>of</w:t>
      </w:r>
      <w:r w:rsidR="000C4C77" w:rsidRPr="000C4C77">
        <w:rPr>
          <w:rFonts w:ascii="Times New Roman" w:eastAsia="Times New Roman" w:hAnsi="Times New Roman" w:cs="Times New Roman"/>
          <w:sz w:val="28"/>
          <w:szCs w:val="28"/>
          <w:lang w:eastAsia="ru-RU"/>
        </w:rPr>
        <w:t xml:space="preserve"> </w:t>
      </w:r>
      <w:r w:rsidR="000C4C77">
        <w:rPr>
          <w:rFonts w:ascii="Times New Roman" w:eastAsia="Times New Roman" w:hAnsi="Times New Roman" w:cs="Times New Roman"/>
          <w:sz w:val="28"/>
          <w:szCs w:val="28"/>
          <w:lang w:val="en-US" w:eastAsia="ru-RU"/>
        </w:rPr>
        <w:t>Tatarstan</w:t>
      </w:r>
      <w:r w:rsidR="000C4C77" w:rsidRPr="000C4C77">
        <w:rPr>
          <w:rFonts w:ascii="Times New Roman" w:eastAsia="Times New Roman" w:hAnsi="Times New Roman" w:cs="Times New Roman"/>
          <w:sz w:val="28"/>
          <w:szCs w:val="28"/>
          <w:lang w:eastAsia="ru-RU"/>
        </w:rPr>
        <w:t>.</w:t>
      </w:r>
    </w:p>
    <w:p w:rsidR="000C4C77" w:rsidRPr="000C4C77" w:rsidRDefault="000C4C77"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p>
    <w:p w:rsidR="00627450" w:rsidRDefault="00627450"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sidRPr="00627450">
        <w:rPr>
          <w:rFonts w:ascii="Times New Roman" w:eastAsia="Times New Roman" w:hAnsi="Times New Roman" w:cs="Times New Roman"/>
          <w:sz w:val="28"/>
          <w:szCs w:val="28"/>
          <w:lang w:eastAsia="ru-RU"/>
        </w:rPr>
        <w:t>Роль регионов в решении наиболее значимых задач развития Российской Федерации в последние годы существенно возросла. Субъекты Федерации реально влияют как на формирование, так и на реализацию внешнеполитического курса страны, наполняют конкретным содержанием заключенные Россией международные договоры, способствуют ускорению процесса интеграции экономики Российской Ф</w:t>
      </w:r>
      <w:r w:rsidR="000C4C77">
        <w:rPr>
          <w:rFonts w:ascii="Times New Roman" w:eastAsia="Times New Roman" w:hAnsi="Times New Roman" w:cs="Times New Roman"/>
          <w:sz w:val="28"/>
          <w:szCs w:val="28"/>
          <w:lang w:eastAsia="ru-RU"/>
        </w:rPr>
        <w:t xml:space="preserve">едерации в мировое хозяйство </w:t>
      </w:r>
      <w:r w:rsidR="000C4C77" w:rsidRPr="000C4C77">
        <w:rPr>
          <w:rFonts w:ascii="Times New Roman" w:eastAsia="Times New Roman" w:hAnsi="Times New Roman" w:cs="Times New Roman"/>
          <w:sz w:val="28"/>
          <w:szCs w:val="28"/>
          <w:lang w:eastAsia="ru-RU"/>
        </w:rPr>
        <w:t>[</w:t>
      </w:r>
      <w:r w:rsidR="000C4C77">
        <w:rPr>
          <w:rFonts w:ascii="Times New Roman" w:eastAsia="Times New Roman" w:hAnsi="Times New Roman" w:cs="Times New Roman"/>
          <w:sz w:val="28"/>
          <w:szCs w:val="28"/>
          <w:lang w:eastAsia="ru-RU"/>
        </w:rPr>
        <w:t>1</w:t>
      </w:r>
      <w:r w:rsidR="000C4C77" w:rsidRPr="000C4C77">
        <w:rPr>
          <w:rFonts w:ascii="Times New Roman" w:eastAsia="Times New Roman" w:hAnsi="Times New Roman" w:cs="Times New Roman"/>
          <w:sz w:val="28"/>
          <w:szCs w:val="28"/>
          <w:lang w:eastAsia="ru-RU"/>
        </w:rPr>
        <w:t>]</w:t>
      </w:r>
      <w:r w:rsidR="002A499E">
        <w:rPr>
          <w:rFonts w:ascii="Times New Roman" w:eastAsia="Times New Roman" w:hAnsi="Times New Roman" w:cs="Times New Roman"/>
          <w:sz w:val="28"/>
          <w:szCs w:val="28"/>
          <w:lang w:eastAsia="ru-RU"/>
        </w:rPr>
        <w:t xml:space="preserve">. </w:t>
      </w:r>
      <w:r w:rsidR="00174402" w:rsidRPr="00627450">
        <w:rPr>
          <w:rFonts w:ascii="Times New Roman" w:eastAsia="Times New Roman" w:hAnsi="Times New Roman" w:cs="Times New Roman"/>
          <w:sz w:val="28"/>
          <w:szCs w:val="28"/>
          <w:lang w:eastAsia="ru-RU"/>
        </w:rPr>
        <w:t xml:space="preserve">Ведение регионами международного сотрудничества регулируется Федеральным законом Российской Федерации от 4.01.1999 г. № 4-ФЗ «О координации международных и внешнеэкономических связей субъектов Российской Федерации», где под международными и внешнеэкономическими связями субъектов Российской Федерации понимаются осуществляемые в торгово-экономической, научно-технической, экологической, гуманитарной, культурной и в иных областях связи с иностранными партнерами </w:t>
      </w:r>
      <w:r w:rsidR="000C4C77" w:rsidRPr="000C4C77">
        <w:rPr>
          <w:rFonts w:ascii="Times New Roman" w:eastAsia="Times New Roman" w:hAnsi="Times New Roman" w:cs="Times New Roman"/>
          <w:sz w:val="28"/>
          <w:szCs w:val="28"/>
          <w:lang w:eastAsia="ru-RU"/>
        </w:rPr>
        <w:t>[</w:t>
      </w:r>
      <w:r w:rsidR="000C4C77">
        <w:rPr>
          <w:rFonts w:ascii="Times New Roman" w:eastAsia="Times New Roman" w:hAnsi="Times New Roman" w:cs="Times New Roman"/>
          <w:sz w:val="28"/>
          <w:szCs w:val="28"/>
          <w:lang w:eastAsia="ru-RU"/>
        </w:rPr>
        <w:t>2</w:t>
      </w:r>
      <w:r w:rsidR="000C4C77" w:rsidRPr="000C4C77">
        <w:rPr>
          <w:rFonts w:ascii="Times New Roman" w:eastAsia="Times New Roman" w:hAnsi="Times New Roman" w:cs="Times New Roman"/>
          <w:sz w:val="28"/>
          <w:szCs w:val="28"/>
          <w:lang w:eastAsia="ru-RU"/>
        </w:rPr>
        <w:t>]</w:t>
      </w:r>
      <w:r w:rsidR="002A499E">
        <w:rPr>
          <w:rFonts w:ascii="Times New Roman" w:eastAsia="Times New Roman" w:hAnsi="Times New Roman" w:cs="Times New Roman"/>
          <w:sz w:val="28"/>
          <w:szCs w:val="28"/>
          <w:lang w:eastAsia="ru-RU"/>
        </w:rPr>
        <w:t>.</w:t>
      </w:r>
    </w:p>
    <w:p w:rsidR="00A3134B" w:rsidRDefault="004A1764"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Экономическая дипломатия уже длительное время и достаточно успешно проявляет себя в международной позиции России </w:t>
      </w:r>
      <w:r w:rsidR="000C4C77" w:rsidRPr="000C4C77">
        <w:rPr>
          <w:rFonts w:ascii="Times New Roman" w:eastAsia="Times New Roman" w:hAnsi="Times New Roman" w:cs="Times New Roman"/>
          <w:sz w:val="28"/>
          <w:szCs w:val="28"/>
          <w:lang w:eastAsia="ru-RU"/>
        </w:rPr>
        <w:t>[</w:t>
      </w:r>
      <w:r w:rsidR="000C4C77">
        <w:rPr>
          <w:rFonts w:ascii="Times New Roman" w:eastAsia="Times New Roman" w:hAnsi="Times New Roman" w:cs="Times New Roman"/>
          <w:sz w:val="28"/>
          <w:szCs w:val="28"/>
          <w:lang w:eastAsia="ru-RU"/>
        </w:rPr>
        <w:t>3</w:t>
      </w:r>
      <w:r w:rsidR="000C4C77" w:rsidRPr="000C4C77">
        <w:rPr>
          <w:rFonts w:ascii="Times New Roman" w:eastAsia="Times New Roman" w:hAnsi="Times New Roman" w:cs="Times New Roman"/>
          <w:sz w:val="28"/>
          <w:szCs w:val="28"/>
          <w:lang w:eastAsia="ru-RU"/>
        </w:rPr>
        <w:t>]</w:t>
      </w:r>
      <w:r w:rsidR="002A499E">
        <w:rPr>
          <w:rFonts w:ascii="Times New Roman" w:eastAsia="Times New Roman" w:hAnsi="Times New Roman" w:cs="Times New Roman"/>
          <w:sz w:val="28"/>
          <w:szCs w:val="28"/>
          <w:lang w:eastAsia="ru-RU"/>
        </w:rPr>
        <w:t>.</w:t>
      </w:r>
      <w:r w:rsidR="00B43378">
        <w:rPr>
          <w:rFonts w:ascii="Times New Roman" w:eastAsia="Times New Roman" w:hAnsi="Times New Roman" w:cs="Times New Roman"/>
          <w:sz w:val="28"/>
          <w:szCs w:val="28"/>
          <w:lang w:eastAsia="ru-RU"/>
        </w:rPr>
        <w:t xml:space="preserve"> </w:t>
      </w:r>
      <w:r w:rsidR="00627450">
        <w:rPr>
          <w:rFonts w:ascii="Times New Roman" w:eastAsia="Times New Roman" w:hAnsi="Times New Roman" w:cs="Times New Roman"/>
          <w:sz w:val="28"/>
          <w:szCs w:val="28"/>
          <w:lang w:eastAsia="ru-RU"/>
        </w:rPr>
        <w:t>А з</w:t>
      </w:r>
      <w:r w:rsidR="005A5DB1">
        <w:rPr>
          <w:rFonts w:ascii="Times New Roman" w:eastAsia="Times New Roman" w:hAnsi="Times New Roman" w:cs="Times New Roman"/>
          <w:sz w:val="28"/>
          <w:szCs w:val="28"/>
          <w:lang w:eastAsia="ru-RU"/>
        </w:rPr>
        <w:t>а</w:t>
      </w:r>
      <w:r w:rsidR="00B20B60">
        <w:rPr>
          <w:rFonts w:ascii="Times New Roman" w:eastAsia="Times New Roman" w:hAnsi="Times New Roman" w:cs="Times New Roman"/>
          <w:sz w:val="28"/>
          <w:szCs w:val="28"/>
          <w:lang w:eastAsia="ru-RU"/>
        </w:rPr>
        <w:t xml:space="preserve"> последни</w:t>
      </w:r>
      <w:r w:rsidR="00E44A00">
        <w:rPr>
          <w:rFonts w:ascii="Times New Roman" w:eastAsia="Times New Roman" w:hAnsi="Times New Roman" w:cs="Times New Roman"/>
          <w:sz w:val="28"/>
          <w:szCs w:val="28"/>
          <w:lang w:eastAsia="ru-RU"/>
        </w:rPr>
        <w:t>е</w:t>
      </w:r>
      <w:r w:rsidR="005A5DB1">
        <w:rPr>
          <w:rFonts w:ascii="Times New Roman" w:eastAsia="Times New Roman" w:hAnsi="Times New Roman" w:cs="Times New Roman"/>
          <w:sz w:val="28"/>
          <w:szCs w:val="28"/>
          <w:lang w:eastAsia="ru-RU"/>
        </w:rPr>
        <w:t xml:space="preserve"> 7</w:t>
      </w:r>
      <w:r w:rsidR="00B20B60">
        <w:rPr>
          <w:rFonts w:ascii="Times New Roman" w:eastAsia="Times New Roman" w:hAnsi="Times New Roman" w:cs="Times New Roman"/>
          <w:sz w:val="28"/>
          <w:szCs w:val="28"/>
          <w:lang w:eastAsia="ru-RU"/>
        </w:rPr>
        <w:t xml:space="preserve"> лет произошли значительные изменения в развитии этого инструмента</w:t>
      </w:r>
      <w:r w:rsidR="00627450">
        <w:rPr>
          <w:rFonts w:ascii="Times New Roman" w:eastAsia="Times New Roman" w:hAnsi="Times New Roman" w:cs="Times New Roman"/>
          <w:sz w:val="28"/>
          <w:szCs w:val="28"/>
          <w:lang w:eastAsia="ru-RU"/>
        </w:rPr>
        <w:t xml:space="preserve"> именно в инвестиционной деятельности</w:t>
      </w:r>
      <w:r w:rsidR="00B20B60">
        <w:rPr>
          <w:rFonts w:ascii="Times New Roman" w:eastAsia="Times New Roman" w:hAnsi="Times New Roman" w:cs="Times New Roman"/>
          <w:sz w:val="28"/>
          <w:szCs w:val="28"/>
          <w:lang w:eastAsia="ru-RU"/>
        </w:rPr>
        <w:t xml:space="preserve">. </w:t>
      </w:r>
      <w:r w:rsidR="00E44A00">
        <w:rPr>
          <w:rFonts w:ascii="Times New Roman" w:eastAsia="Times New Roman" w:hAnsi="Times New Roman" w:cs="Times New Roman"/>
          <w:sz w:val="28"/>
          <w:szCs w:val="28"/>
          <w:lang w:eastAsia="ru-RU"/>
        </w:rPr>
        <w:t>Р</w:t>
      </w:r>
      <w:r w:rsidR="00B20B60">
        <w:rPr>
          <w:rFonts w:ascii="Times New Roman" w:eastAsia="Times New Roman" w:hAnsi="Times New Roman" w:cs="Times New Roman"/>
          <w:sz w:val="28"/>
          <w:szCs w:val="28"/>
          <w:lang w:eastAsia="ru-RU"/>
        </w:rPr>
        <w:t xml:space="preserve">яд индикаторов указывал на наличие </w:t>
      </w:r>
      <w:r w:rsidR="00B20B60">
        <w:rPr>
          <w:rFonts w:ascii="Times New Roman" w:eastAsia="Times New Roman" w:hAnsi="Times New Roman" w:cs="Times New Roman"/>
          <w:sz w:val="28"/>
          <w:szCs w:val="28"/>
          <w:lang w:eastAsia="ru-RU"/>
        </w:rPr>
        <w:lastRenderedPageBreak/>
        <w:t xml:space="preserve">значительного потенциала по увеличению инвестиционной активности в стране и повышению темпов экономического развития. Около 87% объема инвестиций в основной капитал в 2010-2011 годы было сделано российскими компаниями и только 13% иностранными или с участием иностранным лиц </w:t>
      </w:r>
      <w:r w:rsidR="000C4C77" w:rsidRPr="000C4C77">
        <w:rPr>
          <w:rFonts w:ascii="Times New Roman" w:eastAsia="Times New Roman" w:hAnsi="Times New Roman" w:cs="Times New Roman"/>
          <w:sz w:val="28"/>
          <w:szCs w:val="28"/>
          <w:lang w:eastAsia="ru-RU"/>
        </w:rPr>
        <w:t>[</w:t>
      </w:r>
      <w:r w:rsidR="000C4C77">
        <w:rPr>
          <w:rFonts w:ascii="Times New Roman" w:eastAsia="Times New Roman" w:hAnsi="Times New Roman" w:cs="Times New Roman"/>
          <w:sz w:val="28"/>
          <w:szCs w:val="28"/>
          <w:lang w:eastAsia="ru-RU"/>
        </w:rPr>
        <w:t>4</w:t>
      </w:r>
      <w:r w:rsidR="000C4C77" w:rsidRPr="000C4C77">
        <w:rPr>
          <w:rFonts w:ascii="Times New Roman" w:eastAsia="Times New Roman" w:hAnsi="Times New Roman" w:cs="Times New Roman"/>
          <w:sz w:val="28"/>
          <w:szCs w:val="28"/>
          <w:lang w:eastAsia="ru-RU"/>
        </w:rPr>
        <w:t>]</w:t>
      </w:r>
      <w:r w:rsidR="002A499E">
        <w:rPr>
          <w:rFonts w:ascii="Times New Roman" w:eastAsia="Times New Roman" w:hAnsi="Times New Roman" w:cs="Times New Roman"/>
          <w:sz w:val="28"/>
          <w:szCs w:val="28"/>
          <w:lang w:eastAsia="ru-RU"/>
        </w:rPr>
        <w:t>.</w:t>
      </w:r>
    </w:p>
    <w:p w:rsidR="00B54E73" w:rsidRPr="00A3134B" w:rsidRDefault="00B54E73"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Ведение внешних связей регионами России является важным </w:t>
      </w:r>
      <w:r w:rsidR="006C3545">
        <w:rPr>
          <w:rFonts w:ascii="Times New Roman" w:eastAsia="Times New Roman" w:hAnsi="Times New Roman" w:cs="Times New Roman"/>
          <w:sz w:val="28"/>
          <w:szCs w:val="28"/>
          <w:lang w:eastAsia="ru-RU"/>
        </w:rPr>
        <w:t>средс</w:t>
      </w:r>
      <w:r>
        <w:rPr>
          <w:rFonts w:ascii="Times New Roman" w:eastAsia="Times New Roman" w:hAnsi="Times New Roman" w:cs="Times New Roman"/>
          <w:sz w:val="28"/>
          <w:szCs w:val="28"/>
          <w:lang w:eastAsia="ru-RU"/>
        </w:rPr>
        <w:t>т</w:t>
      </w:r>
      <w:r w:rsidR="006C354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ом </w:t>
      </w:r>
      <w:r w:rsidR="00B43378">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продвижения страны на международной арене. </w:t>
      </w:r>
      <w:r w:rsidR="00301443">
        <w:rPr>
          <w:rFonts w:ascii="Times New Roman" w:eastAsia="Times New Roman" w:hAnsi="Times New Roman" w:cs="Times New Roman"/>
          <w:sz w:val="28"/>
          <w:szCs w:val="28"/>
          <w:lang w:eastAsia="ru-RU"/>
        </w:rPr>
        <w:t xml:space="preserve">«Перезагрузка» </w:t>
      </w:r>
      <w:r w:rsidR="00AB79CF">
        <w:rPr>
          <w:rFonts w:ascii="Times New Roman" w:eastAsia="Times New Roman" w:hAnsi="Times New Roman" w:cs="Times New Roman"/>
          <w:sz w:val="28"/>
          <w:szCs w:val="28"/>
          <w:lang w:eastAsia="ru-RU"/>
        </w:rPr>
        <w:t xml:space="preserve">активности </w:t>
      </w:r>
      <w:r w:rsidR="005A5DB1">
        <w:rPr>
          <w:rFonts w:ascii="Times New Roman" w:eastAsia="Times New Roman" w:hAnsi="Times New Roman" w:cs="Times New Roman"/>
          <w:sz w:val="28"/>
          <w:szCs w:val="28"/>
          <w:lang w:eastAsia="ru-RU"/>
        </w:rPr>
        <w:t>в</w:t>
      </w:r>
      <w:r w:rsidR="00AB79CF">
        <w:rPr>
          <w:rFonts w:ascii="Times New Roman" w:eastAsia="Times New Roman" w:hAnsi="Times New Roman" w:cs="Times New Roman"/>
          <w:sz w:val="28"/>
          <w:szCs w:val="28"/>
          <w:lang w:eastAsia="ru-RU"/>
        </w:rPr>
        <w:t xml:space="preserve"> организации внешних сношений произошла в</w:t>
      </w:r>
      <w:r w:rsidR="00301443">
        <w:rPr>
          <w:rFonts w:ascii="Times New Roman" w:eastAsia="Times New Roman" w:hAnsi="Times New Roman" w:cs="Times New Roman"/>
          <w:sz w:val="28"/>
          <w:szCs w:val="28"/>
          <w:lang w:eastAsia="ru-RU"/>
        </w:rPr>
        <w:t xml:space="preserve"> инвестиционной сфере </w:t>
      </w:r>
      <w:r w:rsidR="00AB79CF">
        <w:rPr>
          <w:rFonts w:ascii="Times New Roman" w:eastAsia="Times New Roman" w:hAnsi="Times New Roman" w:cs="Times New Roman"/>
          <w:sz w:val="28"/>
          <w:szCs w:val="28"/>
          <w:lang w:eastAsia="ru-RU"/>
        </w:rPr>
        <w:t>с момента принятия «майских» указов 2012 года</w:t>
      </w:r>
      <w:r w:rsidR="000C4C77">
        <w:rPr>
          <w:rFonts w:ascii="Times New Roman" w:eastAsia="Times New Roman" w:hAnsi="Times New Roman" w:cs="Times New Roman"/>
          <w:sz w:val="28"/>
          <w:szCs w:val="28"/>
          <w:lang w:eastAsia="ru-RU"/>
        </w:rPr>
        <w:t xml:space="preserve"> </w:t>
      </w:r>
      <w:r w:rsidR="000C4C77" w:rsidRPr="000C4C77">
        <w:rPr>
          <w:rFonts w:ascii="Times New Roman" w:eastAsia="Times New Roman" w:hAnsi="Times New Roman" w:cs="Times New Roman"/>
          <w:sz w:val="28"/>
          <w:szCs w:val="28"/>
          <w:lang w:eastAsia="ru-RU"/>
        </w:rPr>
        <w:t>[</w:t>
      </w:r>
      <w:r w:rsidR="000C4C77">
        <w:rPr>
          <w:rFonts w:ascii="Times New Roman" w:eastAsia="Times New Roman" w:hAnsi="Times New Roman" w:cs="Times New Roman"/>
          <w:sz w:val="28"/>
          <w:szCs w:val="28"/>
          <w:lang w:eastAsia="ru-RU"/>
        </w:rPr>
        <w:t>5</w:t>
      </w:r>
      <w:r w:rsidR="000C4C77" w:rsidRPr="000C4C77">
        <w:rPr>
          <w:rFonts w:ascii="Times New Roman" w:eastAsia="Times New Roman" w:hAnsi="Times New Roman" w:cs="Times New Roman"/>
          <w:sz w:val="28"/>
          <w:szCs w:val="28"/>
          <w:lang w:eastAsia="ru-RU"/>
        </w:rPr>
        <w:t>]</w:t>
      </w:r>
      <w:r w:rsidR="00AB79CF">
        <w:rPr>
          <w:rFonts w:ascii="Times New Roman" w:eastAsia="Times New Roman" w:hAnsi="Times New Roman" w:cs="Times New Roman"/>
          <w:sz w:val="28"/>
          <w:szCs w:val="28"/>
          <w:lang w:eastAsia="ru-RU"/>
        </w:rPr>
        <w:t xml:space="preserve">. После постановки задачи по увеличению инвестиций в основной капитал на 25% регионы получили «карт-бланш» на стимуляцию международной деятельности для привлечения иностранных инвесторов и мотивацию в виде Национального рейтинга инвестиционного климата в субъектах Российской Федерации. </w:t>
      </w:r>
      <w:r w:rsidR="00B43378">
        <w:rPr>
          <w:rFonts w:ascii="Times New Roman" w:eastAsia="Times New Roman" w:hAnsi="Times New Roman" w:cs="Times New Roman"/>
          <w:sz w:val="28"/>
          <w:szCs w:val="28"/>
          <w:lang w:eastAsia="ru-RU"/>
        </w:rPr>
        <w:t xml:space="preserve">В рейтинге Всемирного </w:t>
      </w:r>
      <w:r w:rsidR="00A3134B">
        <w:rPr>
          <w:rFonts w:ascii="Times New Roman" w:eastAsia="Times New Roman" w:hAnsi="Times New Roman" w:cs="Times New Roman"/>
          <w:sz w:val="28"/>
          <w:szCs w:val="28"/>
          <w:lang w:eastAsia="ru-RU"/>
        </w:rPr>
        <w:t>банка по условиям ведения бизнеса (</w:t>
      </w:r>
      <w:r w:rsidR="00A3134B" w:rsidRPr="00A3134B">
        <w:rPr>
          <w:rFonts w:ascii="Times New Roman" w:eastAsia="Times New Roman" w:hAnsi="Times New Roman" w:cs="Times New Roman"/>
          <w:sz w:val="28"/>
          <w:szCs w:val="28"/>
          <w:lang w:eastAsia="ru-RU"/>
        </w:rPr>
        <w:t>“</w:t>
      </w:r>
      <w:r w:rsidR="00A3134B">
        <w:rPr>
          <w:rFonts w:ascii="Times New Roman" w:eastAsia="Times New Roman" w:hAnsi="Times New Roman" w:cs="Times New Roman"/>
          <w:sz w:val="28"/>
          <w:szCs w:val="28"/>
          <w:lang w:val="en-US" w:eastAsia="ru-RU"/>
        </w:rPr>
        <w:t>Doing</w:t>
      </w:r>
      <w:r w:rsidR="00A3134B" w:rsidRPr="00A3134B">
        <w:rPr>
          <w:rFonts w:ascii="Times New Roman" w:eastAsia="Times New Roman" w:hAnsi="Times New Roman" w:cs="Times New Roman"/>
          <w:sz w:val="28"/>
          <w:szCs w:val="28"/>
          <w:lang w:eastAsia="ru-RU"/>
        </w:rPr>
        <w:t xml:space="preserve"> </w:t>
      </w:r>
      <w:r w:rsidR="00A3134B">
        <w:rPr>
          <w:rFonts w:ascii="Times New Roman" w:eastAsia="Times New Roman" w:hAnsi="Times New Roman" w:cs="Times New Roman"/>
          <w:sz w:val="28"/>
          <w:szCs w:val="28"/>
          <w:lang w:val="en-US" w:eastAsia="ru-RU"/>
        </w:rPr>
        <w:t>business</w:t>
      </w:r>
      <w:r w:rsidR="00A3134B" w:rsidRPr="00A3134B">
        <w:rPr>
          <w:rFonts w:ascii="Times New Roman" w:eastAsia="Times New Roman" w:hAnsi="Times New Roman" w:cs="Times New Roman"/>
          <w:sz w:val="28"/>
          <w:szCs w:val="28"/>
          <w:lang w:eastAsia="ru-RU"/>
        </w:rPr>
        <w:t xml:space="preserve">”) </w:t>
      </w:r>
      <w:r w:rsidR="00B43378">
        <w:rPr>
          <w:rFonts w:ascii="Times New Roman" w:eastAsia="Times New Roman" w:hAnsi="Times New Roman" w:cs="Times New Roman"/>
          <w:sz w:val="28"/>
          <w:szCs w:val="28"/>
          <w:lang w:eastAsia="ru-RU"/>
        </w:rPr>
        <w:t>2011 года</w:t>
      </w:r>
      <w:r w:rsidR="00A3134B">
        <w:rPr>
          <w:rFonts w:ascii="Times New Roman" w:eastAsia="Times New Roman" w:hAnsi="Times New Roman" w:cs="Times New Roman"/>
          <w:sz w:val="28"/>
          <w:szCs w:val="28"/>
          <w:lang w:eastAsia="ru-RU"/>
        </w:rPr>
        <w:t xml:space="preserve"> из 183 стран Россия занимала лишь 120-е место</w:t>
      </w:r>
      <w:r w:rsidR="00174402">
        <w:rPr>
          <w:rFonts w:ascii="Times New Roman" w:eastAsia="Times New Roman" w:hAnsi="Times New Roman" w:cs="Times New Roman"/>
          <w:sz w:val="28"/>
          <w:szCs w:val="28"/>
          <w:lang w:eastAsia="ru-RU"/>
        </w:rPr>
        <w:t xml:space="preserve"> при желаемом 20-м</w:t>
      </w:r>
      <w:r w:rsidR="00A3134B">
        <w:rPr>
          <w:rFonts w:ascii="Times New Roman" w:eastAsia="Times New Roman" w:hAnsi="Times New Roman" w:cs="Times New Roman"/>
          <w:sz w:val="28"/>
          <w:szCs w:val="28"/>
          <w:lang w:eastAsia="ru-RU"/>
        </w:rPr>
        <w:t xml:space="preserve">. Проблемы, препятствующие улучшению инвестиционного климата и созданию благоприятных условий для ведения бизнеса, обусловили необходимость реализации комплексных мер государственной политики в области улучшения инвестиционного климата и привлечения инвестиций как на федеральном, так и на региональном уровне </w:t>
      </w:r>
      <w:r w:rsidR="000C4C77" w:rsidRPr="000C4C77">
        <w:rPr>
          <w:rFonts w:ascii="Times New Roman" w:eastAsia="Times New Roman" w:hAnsi="Times New Roman" w:cs="Times New Roman"/>
          <w:sz w:val="28"/>
          <w:szCs w:val="28"/>
          <w:lang w:eastAsia="ru-RU"/>
        </w:rPr>
        <w:t>[</w:t>
      </w:r>
      <w:r w:rsidR="000C4C77">
        <w:rPr>
          <w:rFonts w:ascii="Times New Roman" w:eastAsia="Times New Roman" w:hAnsi="Times New Roman" w:cs="Times New Roman"/>
          <w:sz w:val="28"/>
          <w:szCs w:val="28"/>
          <w:lang w:eastAsia="ru-RU"/>
        </w:rPr>
        <w:t>4</w:t>
      </w:r>
      <w:r w:rsidR="000C4C77" w:rsidRPr="000C4C77">
        <w:rPr>
          <w:rFonts w:ascii="Times New Roman" w:eastAsia="Times New Roman" w:hAnsi="Times New Roman" w:cs="Times New Roman"/>
          <w:sz w:val="28"/>
          <w:szCs w:val="28"/>
          <w:lang w:eastAsia="ru-RU"/>
        </w:rPr>
        <w:t>]</w:t>
      </w:r>
      <w:r w:rsidR="002A499E">
        <w:rPr>
          <w:rFonts w:ascii="Times New Roman" w:eastAsia="Times New Roman" w:hAnsi="Times New Roman" w:cs="Times New Roman"/>
          <w:sz w:val="28"/>
          <w:szCs w:val="28"/>
          <w:lang w:eastAsia="ru-RU"/>
        </w:rPr>
        <w:t>.</w:t>
      </w:r>
    </w:p>
    <w:p w:rsidR="00E229DE" w:rsidRDefault="00702898"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Регионы </w:t>
      </w:r>
      <w:r w:rsidR="007122C7">
        <w:rPr>
          <w:rFonts w:ascii="Times New Roman" w:eastAsia="Times New Roman" w:hAnsi="Times New Roman" w:cs="Times New Roman"/>
          <w:sz w:val="28"/>
          <w:szCs w:val="28"/>
          <w:lang w:eastAsia="ru-RU"/>
        </w:rPr>
        <w:t xml:space="preserve">стали заметнее за рубежом. </w:t>
      </w:r>
      <w:r w:rsidR="005A5DB1">
        <w:rPr>
          <w:rFonts w:ascii="Times New Roman" w:eastAsia="Times New Roman" w:hAnsi="Times New Roman" w:cs="Times New Roman"/>
          <w:sz w:val="28"/>
          <w:szCs w:val="28"/>
          <w:lang w:eastAsia="ru-RU"/>
        </w:rPr>
        <w:t>По данным Банка России д</w:t>
      </w:r>
      <w:r w:rsidR="00392D63">
        <w:rPr>
          <w:rFonts w:ascii="Times New Roman" w:eastAsia="Times New Roman" w:hAnsi="Times New Roman" w:cs="Times New Roman"/>
          <w:sz w:val="28"/>
          <w:szCs w:val="28"/>
          <w:lang w:eastAsia="ru-RU"/>
        </w:rPr>
        <w:t xml:space="preserve">оля </w:t>
      </w:r>
      <w:proofErr w:type="spellStart"/>
      <w:r w:rsidR="00392D63">
        <w:rPr>
          <w:rFonts w:ascii="Times New Roman" w:eastAsia="Times New Roman" w:hAnsi="Times New Roman" w:cs="Times New Roman"/>
          <w:sz w:val="28"/>
          <w:szCs w:val="28"/>
          <w:lang w:eastAsia="ru-RU"/>
        </w:rPr>
        <w:t>г.Москвы</w:t>
      </w:r>
      <w:proofErr w:type="spellEnd"/>
      <w:r w:rsidR="00392D63">
        <w:rPr>
          <w:rFonts w:ascii="Times New Roman" w:eastAsia="Times New Roman" w:hAnsi="Times New Roman" w:cs="Times New Roman"/>
          <w:sz w:val="28"/>
          <w:szCs w:val="28"/>
          <w:lang w:eastAsia="ru-RU"/>
        </w:rPr>
        <w:t xml:space="preserve"> в общих </w:t>
      </w:r>
      <w:r w:rsidR="005A5DB1">
        <w:rPr>
          <w:rFonts w:ascii="Times New Roman" w:eastAsia="Times New Roman" w:hAnsi="Times New Roman" w:cs="Times New Roman"/>
          <w:sz w:val="28"/>
          <w:szCs w:val="28"/>
          <w:lang w:eastAsia="ru-RU"/>
        </w:rPr>
        <w:t xml:space="preserve">прямых иностранных </w:t>
      </w:r>
      <w:r w:rsidR="00392D63">
        <w:rPr>
          <w:rFonts w:ascii="Times New Roman" w:eastAsia="Times New Roman" w:hAnsi="Times New Roman" w:cs="Times New Roman"/>
          <w:sz w:val="28"/>
          <w:szCs w:val="28"/>
          <w:lang w:eastAsia="ru-RU"/>
        </w:rPr>
        <w:t>инвестициях в Российскую Федерацию сократилась с 68% в 2011г. до 51% уже в 2012г. и сохранила порядок цифр и на 2018г.</w:t>
      </w:r>
      <w:r w:rsidR="00E229DE">
        <w:rPr>
          <w:rFonts w:ascii="Times New Roman" w:eastAsia="Times New Roman" w:hAnsi="Times New Roman" w:cs="Times New Roman"/>
          <w:sz w:val="28"/>
          <w:szCs w:val="28"/>
          <w:lang w:eastAsia="ru-RU"/>
        </w:rPr>
        <w:t>, когда ее доля составила 49,9%.</w:t>
      </w:r>
      <w:r w:rsidR="00174402">
        <w:rPr>
          <w:rFonts w:ascii="Times New Roman" w:eastAsia="Times New Roman" w:hAnsi="Times New Roman" w:cs="Times New Roman"/>
          <w:sz w:val="28"/>
          <w:szCs w:val="28"/>
          <w:lang w:eastAsia="ru-RU"/>
        </w:rPr>
        <w:t xml:space="preserve"> Это говорит о том, что иностранные инвесторы стали больше инвестировать напрямую в регионы, тогда как ранее все они сначала открывали головные офисы в столице страны.</w:t>
      </w:r>
      <w:r w:rsidR="0001414E">
        <w:rPr>
          <w:rFonts w:ascii="Times New Roman" w:eastAsia="Times New Roman" w:hAnsi="Times New Roman" w:cs="Times New Roman"/>
          <w:sz w:val="28"/>
          <w:szCs w:val="28"/>
          <w:lang w:eastAsia="ru-RU"/>
        </w:rPr>
        <w:t xml:space="preserve"> </w:t>
      </w:r>
      <w:r w:rsidR="0001414E" w:rsidRPr="000C4C77">
        <w:rPr>
          <w:rFonts w:ascii="Times New Roman" w:eastAsia="Times New Roman" w:hAnsi="Times New Roman" w:cs="Times New Roman"/>
          <w:sz w:val="28"/>
          <w:szCs w:val="28"/>
          <w:lang w:eastAsia="ru-RU"/>
        </w:rPr>
        <w:t>[</w:t>
      </w:r>
      <w:r w:rsidR="0001414E">
        <w:rPr>
          <w:rFonts w:ascii="Times New Roman" w:eastAsia="Times New Roman" w:hAnsi="Times New Roman" w:cs="Times New Roman"/>
          <w:sz w:val="28"/>
          <w:szCs w:val="28"/>
          <w:lang w:eastAsia="ru-RU"/>
        </w:rPr>
        <w:t>6</w:t>
      </w:r>
      <w:r w:rsidR="0001414E" w:rsidRPr="000C4C77">
        <w:rPr>
          <w:rFonts w:ascii="Times New Roman" w:eastAsia="Times New Roman" w:hAnsi="Times New Roman" w:cs="Times New Roman"/>
          <w:sz w:val="28"/>
          <w:szCs w:val="28"/>
          <w:lang w:eastAsia="ru-RU"/>
        </w:rPr>
        <w:t>]</w:t>
      </w:r>
    </w:p>
    <w:p w:rsidR="00627450" w:rsidRDefault="00765EA1"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Республика Татарстан является заметным представителем России на международной арене. </w:t>
      </w:r>
      <w:r w:rsidRPr="00765EA1">
        <w:rPr>
          <w:rFonts w:ascii="Times New Roman" w:eastAsia="Times New Roman" w:hAnsi="Times New Roman" w:cs="Times New Roman"/>
          <w:sz w:val="28"/>
          <w:szCs w:val="28"/>
          <w:lang w:eastAsia="ru-RU"/>
        </w:rPr>
        <w:t xml:space="preserve">Регион на сегодня - широко узнаваемый бренд: у республики 170 стран–внешнеторговых партнеров и </w:t>
      </w:r>
      <w:r>
        <w:rPr>
          <w:rFonts w:ascii="Times New Roman" w:eastAsia="Times New Roman" w:hAnsi="Times New Roman" w:cs="Times New Roman"/>
          <w:sz w:val="28"/>
          <w:szCs w:val="28"/>
          <w:lang w:eastAsia="ru-RU"/>
        </w:rPr>
        <w:t>77</w:t>
      </w:r>
      <w:r w:rsidRPr="00765E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w:t>
      </w:r>
      <w:r w:rsidRPr="00765EA1">
        <w:rPr>
          <w:rFonts w:ascii="Times New Roman" w:eastAsia="Times New Roman" w:hAnsi="Times New Roman" w:cs="Times New Roman"/>
          <w:sz w:val="28"/>
          <w:szCs w:val="28"/>
          <w:lang w:eastAsia="ru-RU"/>
        </w:rPr>
        <w:t xml:space="preserve">-инвесторов из 195 </w:t>
      </w:r>
      <w:r>
        <w:rPr>
          <w:rFonts w:ascii="Times New Roman" w:eastAsia="Times New Roman" w:hAnsi="Times New Roman" w:cs="Times New Roman"/>
          <w:sz w:val="28"/>
          <w:szCs w:val="28"/>
          <w:lang w:eastAsia="ru-RU"/>
        </w:rPr>
        <w:t>стран</w:t>
      </w:r>
      <w:r w:rsidRPr="00765EA1">
        <w:rPr>
          <w:rFonts w:ascii="Times New Roman" w:eastAsia="Times New Roman" w:hAnsi="Times New Roman" w:cs="Times New Roman"/>
          <w:sz w:val="28"/>
          <w:szCs w:val="28"/>
          <w:lang w:eastAsia="ru-RU"/>
        </w:rPr>
        <w:t xml:space="preserve"> мира (данные для ведомств Территориального органа Федеральной службы государственной статистики по Республике Татарстан).</w:t>
      </w:r>
      <w:r>
        <w:t xml:space="preserve"> </w:t>
      </w:r>
      <w:r w:rsidR="00627450">
        <w:rPr>
          <w:rFonts w:ascii="Times New Roman" w:eastAsia="Times New Roman" w:hAnsi="Times New Roman" w:cs="Times New Roman"/>
          <w:sz w:val="28"/>
          <w:szCs w:val="28"/>
          <w:lang w:eastAsia="ru-RU"/>
        </w:rPr>
        <w:t xml:space="preserve">Из 92 стран </w:t>
      </w:r>
      <w:r w:rsidR="00627450">
        <w:rPr>
          <w:rFonts w:ascii="Times New Roman" w:eastAsia="Times New Roman" w:hAnsi="Times New Roman" w:cs="Times New Roman"/>
          <w:sz w:val="28"/>
          <w:szCs w:val="28"/>
          <w:lang w:eastAsia="ru-RU"/>
        </w:rPr>
        <w:lastRenderedPageBreak/>
        <w:t xml:space="preserve">Евразии в Республику Татарстан за период с 2012 года инвестировало 56. Основное количество иностранных инвестиций поступало в республику из Германии, Франции, Турции, а также через Нидерланды, Люксембург и Кипр. </w:t>
      </w:r>
      <w:r w:rsidR="00174402">
        <w:rPr>
          <w:rFonts w:ascii="Times New Roman" w:eastAsia="Times New Roman" w:hAnsi="Times New Roman" w:cs="Times New Roman"/>
          <w:sz w:val="28"/>
          <w:szCs w:val="28"/>
          <w:lang w:eastAsia="ru-RU"/>
        </w:rPr>
        <w:t>Для сравнения в Российскую Федерацию в целом за рассматриваемый период инвестировало 80 стран</w:t>
      </w:r>
      <w:r w:rsidR="00AF4E41">
        <w:rPr>
          <w:rFonts w:ascii="Times New Roman" w:eastAsia="Times New Roman" w:hAnsi="Times New Roman" w:cs="Times New Roman"/>
          <w:sz w:val="28"/>
          <w:szCs w:val="28"/>
          <w:lang w:eastAsia="ru-RU"/>
        </w:rPr>
        <w:t xml:space="preserve"> Евразии из 121</w:t>
      </w:r>
      <w:r w:rsidR="00174402">
        <w:rPr>
          <w:rFonts w:ascii="Times New Roman" w:eastAsia="Times New Roman" w:hAnsi="Times New Roman" w:cs="Times New Roman"/>
          <w:sz w:val="28"/>
          <w:szCs w:val="28"/>
          <w:lang w:eastAsia="ru-RU"/>
        </w:rPr>
        <w:t xml:space="preserve">. И если в целом в Российской Федерации доля иностранных инвестиций из стран Евразии стабильно составляет в среднем </w:t>
      </w:r>
      <w:r w:rsidR="006A6186">
        <w:rPr>
          <w:rFonts w:ascii="Times New Roman" w:eastAsia="Times New Roman" w:hAnsi="Times New Roman" w:cs="Times New Roman"/>
          <w:sz w:val="28"/>
          <w:szCs w:val="28"/>
          <w:lang w:eastAsia="ru-RU"/>
        </w:rPr>
        <w:t>59</w:t>
      </w:r>
      <w:r w:rsidR="00174402">
        <w:rPr>
          <w:rFonts w:ascii="Times New Roman" w:eastAsia="Times New Roman" w:hAnsi="Times New Roman" w:cs="Times New Roman"/>
          <w:sz w:val="28"/>
          <w:szCs w:val="28"/>
          <w:lang w:eastAsia="ru-RU"/>
        </w:rPr>
        <w:t xml:space="preserve">%, в Республике Татарстан </w:t>
      </w:r>
      <w:r w:rsidR="006A6186">
        <w:rPr>
          <w:rFonts w:ascii="Times New Roman" w:eastAsia="Times New Roman" w:hAnsi="Times New Roman" w:cs="Times New Roman"/>
          <w:sz w:val="28"/>
          <w:szCs w:val="28"/>
          <w:lang w:eastAsia="ru-RU"/>
        </w:rPr>
        <w:t>это в среднем 74%, т.е. на 15% больше.</w:t>
      </w:r>
      <w:r w:rsidR="001668BB">
        <w:rPr>
          <w:rFonts w:ascii="Times New Roman" w:eastAsia="Times New Roman" w:hAnsi="Times New Roman" w:cs="Times New Roman"/>
          <w:sz w:val="28"/>
          <w:szCs w:val="28"/>
          <w:lang w:eastAsia="ru-RU"/>
        </w:rPr>
        <w:t xml:space="preserve"> </w:t>
      </w:r>
      <w:r w:rsidR="000F3F95" w:rsidRPr="000F3F95">
        <w:rPr>
          <w:rFonts w:ascii="Times New Roman" w:eastAsia="Times New Roman" w:hAnsi="Times New Roman" w:cs="Times New Roman"/>
          <w:sz w:val="28"/>
          <w:szCs w:val="28"/>
          <w:lang w:eastAsia="ru-RU"/>
        </w:rPr>
        <w:t>В среднем в республике регистрируется порядка 100 компаний с иностранным участием в год, такое же количество направляет средства в свои татарстанские дочерние предприятия, и из них примерно половина – это средства новых инвесторов, а другая половина – инвестирующих на постоянной основе.</w:t>
      </w:r>
    </w:p>
    <w:p w:rsidR="001668BB" w:rsidRDefault="001668BB"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 Сравнение доли иностранных инвестиций из стран Евразии в Российскую Федерацию и Республику Татарстан, в %</w:t>
      </w:r>
    </w:p>
    <w:tbl>
      <w:tblPr>
        <w:tblW w:w="9484" w:type="dxa"/>
        <w:tblInd w:w="103" w:type="dxa"/>
        <w:tblLook w:val="04A0" w:firstRow="1" w:lastRow="0" w:firstColumn="1" w:lastColumn="0" w:noHBand="0" w:noVBand="1"/>
      </w:tblPr>
      <w:tblGrid>
        <w:gridCol w:w="2109"/>
        <w:gridCol w:w="943"/>
        <w:gridCol w:w="984"/>
        <w:gridCol w:w="943"/>
        <w:gridCol w:w="943"/>
        <w:gridCol w:w="943"/>
        <w:gridCol w:w="983"/>
        <w:gridCol w:w="943"/>
        <w:gridCol w:w="1244"/>
      </w:tblGrid>
      <w:tr w:rsidR="006A6186" w:rsidRPr="006A6186" w:rsidTr="006A6186">
        <w:trPr>
          <w:trHeight w:val="300"/>
        </w:trPr>
        <w:tc>
          <w:tcPr>
            <w:tcW w:w="213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rPr>
                <w:rFonts w:ascii="Times New Roman" w:eastAsia="Times New Roman" w:hAnsi="Times New Roman" w:cs="Times New Roman"/>
                <w:b/>
                <w:bCs/>
                <w:color w:val="000000"/>
                <w:lang w:eastAsia="ru-RU"/>
              </w:rPr>
            </w:pP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2012г.</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2013г.</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2014г.</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2015г.</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2016г.</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2017г.</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2018г.</w:t>
            </w:r>
          </w:p>
        </w:tc>
        <w:tc>
          <w:tcPr>
            <w:tcW w:w="1115"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Среднее значение</w:t>
            </w:r>
          </w:p>
        </w:tc>
      </w:tr>
      <w:tr w:rsidR="006A6186" w:rsidRPr="006A6186" w:rsidTr="006A6186">
        <w:trPr>
          <w:trHeight w:val="300"/>
        </w:trPr>
        <w:tc>
          <w:tcPr>
            <w:tcW w:w="213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Default="006A6186" w:rsidP="007014B3">
            <w:pPr>
              <w:spacing w:after="0" w:line="240" w:lineRule="auto"/>
              <w:ind w:right="14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Иностранные инвестиции из стран Евразии в РФ, %*</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87%</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61%</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58%</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66%</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62%</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p>
        </w:tc>
        <w:tc>
          <w:tcPr>
            <w:tcW w:w="1115"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59%</w:t>
            </w:r>
          </w:p>
        </w:tc>
      </w:tr>
      <w:tr w:rsidR="001668BB" w:rsidRPr="006A6186" w:rsidTr="001668BB">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86" w:rsidRPr="006A6186" w:rsidRDefault="006A6186" w:rsidP="007014B3">
            <w:pPr>
              <w:spacing w:after="0" w:line="240" w:lineRule="auto"/>
              <w:ind w:right="14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Иностранные инвестиции из стран Евразии в РТ,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86" w:rsidRPr="006A6186" w:rsidRDefault="001668BB"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77</w:t>
            </w:r>
            <w:r w:rsidR="006A6186" w:rsidRPr="006A6186">
              <w:rPr>
                <w:rFonts w:ascii="Times New Roman" w:eastAsia="Times New Roman" w:hAnsi="Times New Roman" w:cs="Times New Roman"/>
                <w:b/>
                <w:bCs/>
                <w:color w:val="00000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sidRPr="006A6186">
              <w:rPr>
                <w:rFonts w:ascii="Times New Roman" w:eastAsia="Times New Roman" w:hAnsi="Times New Roman" w:cs="Times New Roman"/>
                <w:b/>
                <w:bCs/>
                <w:color w:val="000000"/>
                <w:lang w:eastAsia="ru-RU"/>
              </w:rPr>
              <w:t>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sidRPr="006A6186">
              <w:rPr>
                <w:rFonts w:ascii="Times New Roman" w:eastAsia="Times New Roman" w:hAnsi="Times New Roman" w:cs="Times New Roman"/>
                <w:b/>
                <w:bCs/>
                <w:color w:val="000000"/>
                <w:lang w:eastAsia="ru-RU"/>
              </w:rPr>
              <w:t>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sidRPr="006A6186">
              <w:rPr>
                <w:rFonts w:ascii="Times New Roman" w:eastAsia="Times New Roman" w:hAnsi="Times New Roman" w:cs="Times New Roman"/>
                <w:b/>
                <w:bCs/>
                <w:color w:val="000000"/>
                <w:lang w:eastAsia="ru-RU"/>
              </w:rPr>
              <w:t>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sidRPr="006A6186">
              <w:rPr>
                <w:rFonts w:ascii="Times New Roman" w:eastAsia="Times New Roman" w:hAnsi="Times New Roman" w:cs="Times New Roman"/>
                <w:b/>
                <w:bCs/>
                <w:color w:val="000000"/>
                <w:lang w:eastAsia="ru-RU"/>
              </w:rPr>
              <w:t>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sidRPr="006A6186">
              <w:rPr>
                <w:rFonts w:ascii="Times New Roman" w:eastAsia="Times New Roman" w:hAnsi="Times New Roman" w:cs="Times New Roman"/>
                <w:b/>
                <w:bCs/>
                <w:color w:val="000000"/>
                <w:lang w:eastAsia="ru-RU"/>
              </w:rPr>
              <w:t>69%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86" w:rsidRPr="006A6186" w:rsidRDefault="006A6186" w:rsidP="007014B3">
            <w:pPr>
              <w:spacing w:after="0" w:line="240" w:lineRule="auto"/>
              <w:ind w:right="141"/>
              <w:jc w:val="right"/>
              <w:rPr>
                <w:rFonts w:ascii="Times New Roman" w:eastAsia="Times New Roman" w:hAnsi="Times New Roman" w:cs="Times New Roman"/>
                <w:b/>
                <w:bCs/>
                <w:color w:val="000000"/>
                <w:lang w:eastAsia="ru-RU"/>
              </w:rPr>
            </w:pPr>
            <w:r w:rsidRPr="006A6186">
              <w:rPr>
                <w:rFonts w:ascii="Times New Roman" w:eastAsia="Times New Roman" w:hAnsi="Times New Roman" w:cs="Times New Roman"/>
                <w:b/>
                <w:bCs/>
                <w:color w:val="000000"/>
                <w:lang w:eastAsia="ru-RU"/>
              </w:rPr>
              <w:t>64%</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86" w:rsidRPr="006A6186" w:rsidRDefault="001668BB"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74</w:t>
            </w:r>
            <w:r w:rsidR="006A6186" w:rsidRPr="006A6186">
              <w:rPr>
                <w:rFonts w:ascii="Times New Roman" w:eastAsia="Times New Roman" w:hAnsi="Times New Roman" w:cs="Times New Roman"/>
                <w:b/>
                <w:bCs/>
                <w:color w:val="000000"/>
                <w:lang w:eastAsia="ru-RU"/>
              </w:rPr>
              <w:t>%</w:t>
            </w:r>
          </w:p>
        </w:tc>
      </w:tr>
      <w:tr w:rsidR="001668BB" w:rsidRPr="006A6186" w:rsidTr="006A6186">
        <w:trPr>
          <w:trHeight w:val="300"/>
        </w:trPr>
        <w:tc>
          <w:tcPr>
            <w:tcW w:w="213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1668BB" w:rsidRDefault="001668BB" w:rsidP="007014B3">
            <w:pPr>
              <w:spacing w:after="0" w:line="240" w:lineRule="auto"/>
              <w:ind w:right="14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Разница, %</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1668BB" w:rsidRPr="006A6186" w:rsidRDefault="001668BB"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1668BB" w:rsidRPr="006A6186" w:rsidRDefault="001668BB"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1668BB" w:rsidRPr="006A6186" w:rsidRDefault="001668BB"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1668BB" w:rsidRPr="006A6186" w:rsidRDefault="001668BB" w:rsidP="007014B3">
            <w:pPr>
              <w:spacing w:after="0" w:line="240" w:lineRule="auto"/>
              <w:ind w:right="14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1668BB" w:rsidRPr="006A6186" w:rsidRDefault="001668BB"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1668BB" w:rsidRPr="006A6186" w:rsidRDefault="001668BB"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1668BB" w:rsidRPr="006A6186" w:rsidRDefault="001668BB"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w:t>
            </w:r>
          </w:p>
        </w:tc>
        <w:tc>
          <w:tcPr>
            <w:tcW w:w="1115"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1668BB" w:rsidRDefault="001668BB" w:rsidP="007014B3">
            <w:pPr>
              <w:spacing w:after="0" w:line="240" w:lineRule="auto"/>
              <w:ind w:right="141"/>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p>
        </w:tc>
      </w:tr>
    </w:tbl>
    <w:p w:rsidR="006A6186" w:rsidRPr="001668BB" w:rsidRDefault="006A6186" w:rsidP="007014B3">
      <w:pPr>
        <w:tabs>
          <w:tab w:val="left" w:pos="851"/>
        </w:tabs>
        <w:spacing w:after="0" w:line="240" w:lineRule="auto"/>
        <w:ind w:right="141" w:firstLine="567"/>
        <w:jc w:val="both"/>
        <w:rPr>
          <w:rFonts w:ascii="Times New Roman" w:eastAsia="Times New Roman" w:hAnsi="Times New Roman" w:cs="Times New Roman"/>
          <w:sz w:val="20"/>
          <w:szCs w:val="20"/>
          <w:lang w:eastAsia="ru-RU"/>
        </w:rPr>
      </w:pPr>
      <w:r w:rsidRPr="001668BB">
        <w:rPr>
          <w:rFonts w:ascii="Times New Roman" w:eastAsia="Times New Roman" w:hAnsi="Times New Roman" w:cs="Times New Roman"/>
          <w:sz w:val="20"/>
          <w:szCs w:val="20"/>
          <w:lang w:eastAsia="ru-RU"/>
        </w:rPr>
        <w:t xml:space="preserve">* </w:t>
      </w:r>
      <w:r w:rsidR="001668BB" w:rsidRPr="001668BB">
        <w:rPr>
          <w:rFonts w:ascii="Times New Roman" w:eastAsia="Times New Roman" w:hAnsi="Times New Roman" w:cs="Times New Roman"/>
          <w:sz w:val="20"/>
          <w:szCs w:val="20"/>
          <w:lang w:eastAsia="ru-RU"/>
        </w:rPr>
        <w:t xml:space="preserve">Источник: Банк России. </w:t>
      </w:r>
      <w:r w:rsidRPr="001668BB">
        <w:rPr>
          <w:rFonts w:ascii="Times New Roman" w:eastAsia="Times New Roman" w:hAnsi="Times New Roman" w:cs="Times New Roman"/>
          <w:sz w:val="20"/>
          <w:szCs w:val="20"/>
          <w:lang w:eastAsia="ru-RU"/>
        </w:rPr>
        <w:t xml:space="preserve">Прямые инвестиции в Российскую Федерацию по странам-партнерам  </w:t>
      </w:r>
      <w:r w:rsidR="001668BB" w:rsidRPr="001668BB">
        <w:rPr>
          <w:rFonts w:ascii="Times New Roman" w:eastAsia="Times New Roman" w:hAnsi="Times New Roman" w:cs="Times New Roman"/>
          <w:sz w:val="20"/>
          <w:szCs w:val="20"/>
          <w:lang w:eastAsia="ru-RU"/>
        </w:rPr>
        <w:t>(сальдо операций)</w:t>
      </w:r>
    </w:p>
    <w:p w:rsidR="001668BB" w:rsidRPr="001668BB" w:rsidRDefault="001668BB" w:rsidP="007014B3">
      <w:pPr>
        <w:tabs>
          <w:tab w:val="left" w:pos="851"/>
        </w:tabs>
        <w:spacing w:after="0" w:line="240" w:lineRule="auto"/>
        <w:ind w:right="141" w:firstLine="567"/>
        <w:jc w:val="both"/>
        <w:rPr>
          <w:rFonts w:ascii="Times New Roman" w:eastAsia="Times New Roman" w:hAnsi="Times New Roman" w:cs="Times New Roman"/>
          <w:sz w:val="20"/>
          <w:szCs w:val="20"/>
          <w:lang w:eastAsia="ru-RU"/>
        </w:rPr>
      </w:pPr>
      <w:r w:rsidRPr="001668BB">
        <w:rPr>
          <w:rFonts w:ascii="Times New Roman" w:eastAsia="Times New Roman" w:hAnsi="Times New Roman" w:cs="Times New Roman"/>
          <w:sz w:val="20"/>
          <w:szCs w:val="20"/>
          <w:lang w:eastAsia="ru-RU"/>
        </w:rPr>
        <w:t xml:space="preserve">** Источник: </w:t>
      </w:r>
      <w:proofErr w:type="spellStart"/>
      <w:r w:rsidRPr="001668BB">
        <w:rPr>
          <w:rFonts w:ascii="Times New Roman" w:eastAsia="Times New Roman" w:hAnsi="Times New Roman" w:cs="Times New Roman"/>
          <w:sz w:val="20"/>
          <w:szCs w:val="20"/>
          <w:lang w:eastAsia="ru-RU"/>
        </w:rPr>
        <w:t>Татарстанстат</w:t>
      </w:r>
      <w:proofErr w:type="spellEnd"/>
      <w:r w:rsidRPr="001668BB">
        <w:rPr>
          <w:rFonts w:ascii="Times New Roman" w:eastAsia="Times New Roman" w:hAnsi="Times New Roman" w:cs="Times New Roman"/>
          <w:sz w:val="20"/>
          <w:szCs w:val="20"/>
          <w:lang w:eastAsia="ru-RU"/>
        </w:rPr>
        <w:t>.</w:t>
      </w:r>
    </w:p>
    <w:p w:rsidR="006A6186" w:rsidRDefault="006A6186" w:rsidP="007014B3">
      <w:pPr>
        <w:tabs>
          <w:tab w:val="left" w:pos="851"/>
        </w:tabs>
        <w:spacing w:after="0" w:line="240" w:lineRule="auto"/>
        <w:ind w:right="141" w:firstLine="567"/>
        <w:jc w:val="both"/>
        <w:rPr>
          <w:rFonts w:ascii="Times New Roman" w:eastAsia="Times New Roman" w:hAnsi="Times New Roman" w:cs="Times New Roman"/>
          <w:sz w:val="28"/>
          <w:szCs w:val="28"/>
          <w:lang w:eastAsia="ru-RU"/>
        </w:rPr>
      </w:pPr>
      <w:r w:rsidRPr="001668BB">
        <w:rPr>
          <w:rFonts w:ascii="Times New Roman" w:eastAsia="Times New Roman" w:hAnsi="Times New Roman" w:cs="Times New Roman"/>
          <w:sz w:val="20"/>
          <w:szCs w:val="20"/>
          <w:lang w:eastAsia="ru-RU"/>
        </w:rPr>
        <w:t xml:space="preserve">- </w:t>
      </w:r>
      <w:r w:rsidR="001668BB" w:rsidRPr="001668BB">
        <w:rPr>
          <w:rFonts w:ascii="Times New Roman" w:eastAsia="Times New Roman" w:hAnsi="Times New Roman" w:cs="Times New Roman"/>
          <w:sz w:val="20"/>
          <w:szCs w:val="20"/>
          <w:lang w:eastAsia="ru-RU"/>
        </w:rPr>
        <w:t>отрицательное сальдо (изъятие превысило поступление)</w:t>
      </w:r>
    </w:p>
    <w:p w:rsidR="001668BB" w:rsidRDefault="00392D63"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F4E41" w:rsidRDefault="00AF4E41" w:rsidP="007014B3">
      <w:pPr>
        <w:tabs>
          <w:tab w:val="left" w:pos="851"/>
        </w:tabs>
        <w:spacing w:after="0" w:line="360" w:lineRule="auto"/>
        <w:ind w:right="141" w:firstLine="567"/>
        <w:jc w:val="both"/>
        <w:rPr>
          <w:rFonts w:ascii="Times New Roman" w:hAnsi="Times New Roman" w:cs="Times New Roman"/>
          <w:sz w:val="28"/>
          <w:szCs w:val="28"/>
        </w:rPr>
      </w:pPr>
      <w:r w:rsidRPr="00AF4E41">
        <w:rPr>
          <w:rFonts w:ascii="Times New Roman" w:hAnsi="Times New Roman" w:cs="Times New Roman"/>
          <w:sz w:val="28"/>
          <w:szCs w:val="28"/>
        </w:rPr>
        <w:t>Создание положительного имиджа республики совершенно необходимо для сбыта продукции ее предприятий, для привлечения в ее экономику внешних денежных средств, технологий, трансфере знаний.</w:t>
      </w:r>
    </w:p>
    <w:p w:rsidR="00AF4E41" w:rsidRDefault="00AF4E41" w:rsidP="007014B3">
      <w:pPr>
        <w:tabs>
          <w:tab w:val="left" w:pos="851"/>
        </w:tabs>
        <w:spacing w:after="0" w:line="360" w:lineRule="auto"/>
        <w:ind w:right="141" w:firstLine="567"/>
        <w:jc w:val="both"/>
        <w:rPr>
          <w:rFonts w:ascii="Times New Roman" w:hAnsi="Times New Roman" w:cs="Times New Roman"/>
          <w:sz w:val="28"/>
          <w:szCs w:val="28"/>
        </w:rPr>
      </w:pPr>
      <w:r w:rsidRPr="00F4112C">
        <w:rPr>
          <w:rFonts w:ascii="Times New Roman" w:hAnsi="Times New Roman" w:cs="Times New Roman"/>
          <w:sz w:val="28"/>
          <w:szCs w:val="28"/>
        </w:rPr>
        <w:t xml:space="preserve">Одним из основополагающих аспектов продвижения </w:t>
      </w:r>
      <w:r>
        <w:rPr>
          <w:rFonts w:ascii="Times New Roman" w:hAnsi="Times New Roman" w:cs="Times New Roman"/>
          <w:sz w:val="28"/>
          <w:szCs w:val="28"/>
        </w:rPr>
        <w:t>территории</w:t>
      </w:r>
      <w:r w:rsidRPr="00F4112C">
        <w:rPr>
          <w:rFonts w:ascii="Times New Roman" w:hAnsi="Times New Roman" w:cs="Times New Roman"/>
          <w:sz w:val="28"/>
          <w:szCs w:val="28"/>
        </w:rPr>
        <w:t>, как на федеральном, так и на международном уровне, является участие в крупнейших выставочных мероприятиях и форумах. Ведущим представителем республики по формированию имиджа Татарстана является н</w:t>
      </w:r>
      <w:r w:rsidRPr="00465142">
        <w:rPr>
          <w:rFonts w:ascii="Times New Roman" w:hAnsi="Times New Roman" w:cs="Times New Roman"/>
          <w:sz w:val="28"/>
          <w:szCs w:val="28"/>
        </w:rPr>
        <w:t>епосредственны</w:t>
      </w:r>
      <w:r>
        <w:rPr>
          <w:rFonts w:ascii="Times New Roman" w:hAnsi="Times New Roman" w:cs="Times New Roman"/>
          <w:sz w:val="28"/>
          <w:szCs w:val="28"/>
        </w:rPr>
        <w:t>й</w:t>
      </w:r>
      <w:r w:rsidRPr="00465142">
        <w:rPr>
          <w:rFonts w:ascii="Times New Roman" w:hAnsi="Times New Roman" w:cs="Times New Roman"/>
          <w:sz w:val="28"/>
          <w:szCs w:val="28"/>
        </w:rPr>
        <w:t xml:space="preserve"> участник </w:t>
      </w:r>
      <w:r w:rsidRPr="00465142">
        <w:rPr>
          <w:rFonts w:ascii="Times New Roman" w:hAnsi="Times New Roman" w:cs="Times New Roman"/>
          <w:sz w:val="28"/>
          <w:szCs w:val="28"/>
        </w:rPr>
        <w:lastRenderedPageBreak/>
        <w:t xml:space="preserve">инвестиционной деятельности республики </w:t>
      </w:r>
      <w:r>
        <w:rPr>
          <w:rFonts w:ascii="Times New Roman" w:hAnsi="Times New Roman" w:cs="Times New Roman"/>
          <w:sz w:val="28"/>
          <w:szCs w:val="28"/>
        </w:rPr>
        <w:t>-</w:t>
      </w:r>
      <w:r w:rsidRPr="00465142">
        <w:rPr>
          <w:rFonts w:ascii="Times New Roman" w:hAnsi="Times New Roman" w:cs="Times New Roman"/>
          <w:sz w:val="28"/>
          <w:szCs w:val="28"/>
        </w:rPr>
        <w:t xml:space="preserve"> Агентство инвестиционного развития Республики Татарстан, отвечающее за привлечение российских и международных инвестиций в экономику и сопровождение крупных инвестиционных проектов.</w:t>
      </w:r>
      <w:r>
        <w:rPr>
          <w:rFonts w:ascii="Times New Roman" w:hAnsi="Times New Roman" w:cs="Times New Roman"/>
          <w:sz w:val="28"/>
          <w:szCs w:val="28"/>
        </w:rPr>
        <w:t xml:space="preserve"> </w:t>
      </w:r>
      <w:r w:rsidR="000F3F95" w:rsidRPr="000F3F95">
        <w:rPr>
          <w:rFonts w:ascii="Times New Roman" w:hAnsi="Times New Roman" w:cs="Times New Roman"/>
          <w:sz w:val="28"/>
          <w:szCs w:val="28"/>
        </w:rPr>
        <w:t xml:space="preserve">В целях изучения опыта в инвестиционной сфере, обмена опытом успешного продвижения инвестиционной привлекательности, функционирования свободных экономических зон, промышленно-технологических парков Агентство активно принимает участие в бизнес-миссиях в зарубежные страны в составе делегаций, возглавляемых Президентом Республики Татарстан Р.Н. </w:t>
      </w:r>
      <w:proofErr w:type="spellStart"/>
      <w:r w:rsidR="000F3F95" w:rsidRPr="000F3F95">
        <w:rPr>
          <w:rFonts w:ascii="Times New Roman" w:hAnsi="Times New Roman" w:cs="Times New Roman"/>
          <w:sz w:val="28"/>
          <w:szCs w:val="28"/>
        </w:rPr>
        <w:t>Миннихановым</w:t>
      </w:r>
      <w:proofErr w:type="spellEnd"/>
      <w:r w:rsidR="000F3F95" w:rsidRPr="000F3F95">
        <w:rPr>
          <w:rFonts w:ascii="Times New Roman" w:hAnsi="Times New Roman" w:cs="Times New Roman"/>
          <w:sz w:val="28"/>
          <w:szCs w:val="28"/>
        </w:rPr>
        <w:t>, организует визиты делегаций Татарстана в зарубежные страны, участвует во встречах с делегациями из зарубежных стран в Республике Татарстан.</w:t>
      </w:r>
      <w:r w:rsidR="000F3F95" w:rsidRPr="00244F55">
        <w:rPr>
          <w:rFonts w:ascii="Arial" w:eastAsia="Calibri" w:hAnsi="Arial" w:cs="Arial"/>
          <w:iCs/>
          <w:sz w:val="28"/>
          <w:szCs w:val="28"/>
        </w:rPr>
        <w:t xml:space="preserve"> </w:t>
      </w:r>
      <w:r w:rsidRPr="00465142">
        <w:rPr>
          <w:rFonts w:ascii="Times New Roman" w:hAnsi="Times New Roman" w:cs="Times New Roman"/>
          <w:sz w:val="28"/>
          <w:szCs w:val="28"/>
        </w:rPr>
        <w:t>Регион занимает достойное место с экспозицией на самых крупных российских и зарубежных форумах и выставках</w:t>
      </w:r>
      <w:r>
        <w:rPr>
          <w:rFonts w:ascii="Times New Roman" w:hAnsi="Times New Roman" w:cs="Times New Roman"/>
          <w:sz w:val="28"/>
          <w:szCs w:val="28"/>
        </w:rPr>
        <w:t>, все из них проводятся на территории Евразии.</w:t>
      </w:r>
    </w:p>
    <w:p w:rsidR="00732D43" w:rsidRDefault="00F4112C"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Агентство проводит презентацию инвестиционного потенциала республики на выездных мероприятиях в других странах мира. В</w:t>
      </w:r>
      <w:r w:rsidR="000F1CF4" w:rsidRPr="00465142">
        <w:rPr>
          <w:rFonts w:ascii="Times New Roman" w:hAnsi="Times New Roman" w:cs="Times New Roman"/>
          <w:sz w:val="28"/>
          <w:szCs w:val="28"/>
        </w:rPr>
        <w:t xml:space="preserve"> год </w:t>
      </w:r>
      <w:r>
        <w:rPr>
          <w:rFonts w:ascii="Times New Roman" w:hAnsi="Times New Roman" w:cs="Times New Roman"/>
          <w:sz w:val="28"/>
          <w:szCs w:val="28"/>
        </w:rPr>
        <w:t xml:space="preserve">их количество составляет более </w:t>
      </w:r>
      <w:r w:rsidR="000F1CF4" w:rsidRPr="00465142">
        <w:rPr>
          <w:rFonts w:ascii="Times New Roman" w:hAnsi="Times New Roman" w:cs="Times New Roman"/>
          <w:sz w:val="28"/>
          <w:szCs w:val="28"/>
        </w:rPr>
        <w:t>60</w:t>
      </w:r>
      <w:r>
        <w:rPr>
          <w:rFonts w:ascii="Times New Roman" w:hAnsi="Times New Roman" w:cs="Times New Roman"/>
          <w:sz w:val="28"/>
          <w:szCs w:val="28"/>
        </w:rPr>
        <w:t>, и только одно государство, США,  находится не на территории Евразии.</w:t>
      </w:r>
      <w:r w:rsidR="000F1CF4" w:rsidRPr="00465142">
        <w:rPr>
          <w:rFonts w:ascii="Times New Roman" w:hAnsi="Times New Roman" w:cs="Times New Roman"/>
          <w:sz w:val="28"/>
          <w:szCs w:val="28"/>
        </w:rPr>
        <w:t xml:space="preserve"> </w:t>
      </w:r>
      <w:r>
        <w:rPr>
          <w:rFonts w:ascii="Times New Roman" w:hAnsi="Times New Roman" w:cs="Times New Roman"/>
          <w:sz w:val="28"/>
          <w:szCs w:val="28"/>
        </w:rPr>
        <w:t>В основном, презентации проводятся в Китае,</w:t>
      </w:r>
      <w:r w:rsidR="000F1CF4" w:rsidRPr="00465142">
        <w:rPr>
          <w:rFonts w:ascii="Times New Roman" w:hAnsi="Times New Roman" w:cs="Times New Roman"/>
          <w:sz w:val="28"/>
          <w:szCs w:val="28"/>
        </w:rPr>
        <w:t xml:space="preserve"> Франции, Германии, </w:t>
      </w:r>
      <w:r w:rsidRPr="00465142">
        <w:rPr>
          <w:rFonts w:ascii="Times New Roman" w:hAnsi="Times New Roman" w:cs="Times New Roman"/>
          <w:sz w:val="28"/>
          <w:szCs w:val="28"/>
        </w:rPr>
        <w:t>Турции,</w:t>
      </w:r>
      <w:r>
        <w:rPr>
          <w:rFonts w:ascii="Times New Roman" w:hAnsi="Times New Roman" w:cs="Times New Roman"/>
          <w:sz w:val="28"/>
          <w:szCs w:val="28"/>
        </w:rPr>
        <w:t xml:space="preserve"> </w:t>
      </w:r>
      <w:r w:rsidR="000F1CF4" w:rsidRPr="00465142">
        <w:rPr>
          <w:rFonts w:ascii="Times New Roman" w:hAnsi="Times New Roman" w:cs="Times New Roman"/>
          <w:sz w:val="28"/>
          <w:szCs w:val="28"/>
        </w:rPr>
        <w:t xml:space="preserve">Королевстве Бахрейн, Казахстане, Малайзии, Японии, Великобритании, Испании, Дании, Финляндии, ОАЭ и на крупнейших </w:t>
      </w:r>
      <w:proofErr w:type="spellStart"/>
      <w:r w:rsidR="000F1CF4" w:rsidRPr="00465142">
        <w:rPr>
          <w:rFonts w:ascii="Times New Roman" w:hAnsi="Times New Roman" w:cs="Times New Roman"/>
          <w:sz w:val="28"/>
          <w:szCs w:val="28"/>
        </w:rPr>
        <w:t>конгрессно</w:t>
      </w:r>
      <w:proofErr w:type="spellEnd"/>
      <w:r w:rsidR="000F1CF4" w:rsidRPr="00465142">
        <w:rPr>
          <w:rFonts w:ascii="Times New Roman" w:hAnsi="Times New Roman" w:cs="Times New Roman"/>
          <w:sz w:val="28"/>
          <w:szCs w:val="28"/>
        </w:rPr>
        <w:t xml:space="preserve">-выставочных мероприятиях в </w:t>
      </w:r>
      <w:r>
        <w:rPr>
          <w:rFonts w:ascii="Times New Roman" w:hAnsi="Times New Roman" w:cs="Times New Roman"/>
          <w:sz w:val="28"/>
          <w:szCs w:val="28"/>
        </w:rPr>
        <w:t>России</w:t>
      </w:r>
      <w:r w:rsidR="000F1CF4" w:rsidRPr="00465142">
        <w:rPr>
          <w:rFonts w:ascii="Times New Roman" w:hAnsi="Times New Roman" w:cs="Times New Roman"/>
          <w:sz w:val="28"/>
          <w:szCs w:val="28"/>
        </w:rPr>
        <w:t>.</w:t>
      </w:r>
      <w:r w:rsidR="000F1CF4">
        <w:rPr>
          <w:rFonts w:ascii="Times New Roman" w:hAnsi="Times New Roman" w:cs="Times New Roman"/>
          <w:sz w:val="28"/>
          <w:szCs w:val="28"/>
        </w:rPr>
        <w:t xml:space="preserve"> </w:t>
      </w:r>
      <w:r>
        <w:rPr>
          <w:rFonts w:ascii="Times New Roman" w:hAnsi="Times New Roman" w:cs="Times New Roman"/>
          <w:sz w:val="28"/>
          <w:szCs w:val="28"/>
        </w:rPr>
        <w:t>Д</w:t>
      </w:r>
      <w:r>
        <w:rPr>
          <w:rFonts w:ascii="Times New Roman" w:eastAsia="Times New Roman" w:hAnsi="Times New Roman" w:cs="Times New Roman"/>
          <w:sz w:val="28"/>
          <w:szCs w:val="28"/>
          <w:lang w:eastAsia="ru-RU"/>
        </w:rPr>
        <w:t>ля продвижения потенциала регионов правительство страны организовало регулярные площадки, основн</w:t>
      </w:r>
      <w:r w:rsidR="002A499E">
        <w:rPr>
          <w:rFonts w:ascii="Times New Roman" w:eastAsia="Times New Roman" w:hAnsi="Times New Roman" w:cs="Times New Roman"/>
          <w:sz w:val="28"/>
          <w:szCs w:val="28"/>
          <w:lang w:eastAsia="ru-RU"/>
        </w:rPr>
        <w:t xml:space="preserve">ые форумы проводятся в городах </w:t>
      </w:r>
      <w:r w:rsidR="00E922D7">
        <w:rPr>
          <w:rFonts w:ascii="Times New Roman" w:eastAsia="Times New Roman" w:hAnsi="Times New Roman" w:cs="Times New Roman"/>
          <w:sz w:val="28"/>
          <w:szCs w:val="28"/>
          <w:lang w:eastAsia="ru-RU"/>
        </w:rPr>
        <w:t>Санкт-Петербург, Сочи и Владивосток</w:t>
      </w:r>
      <w:r>
        <w:rPr>
          <w:rFonts w:ascii="Times New Roman" w:eastAsia="Times New Roman" w:hAnsi="Times New Roman" w:cs="Times New Roman"/>
          <w:sz w:val="28"/>
          <w:szCs w:val="28"/>
          <w:lang w:eastAsia="ru-RU"/>
        </w:rPr>
        <w:t xml:space="preserve">. </w:t>
      </w:r>
      <w:r w:rsidR="00E922D7">
        <w:rPr>
          <w:rFonts w:ascii="Times New Roman" w:eastAsia="Times New Roman" w:hAnsi="Times New Roman" w:cs="Times New Roman"/>
          <w:sz w:val="28"/>
          <w:szCs w:val="28"/>
          <w:lang w:eastAsia="ru-RU"/>
        </w:rPr>
        <w:t xml:space="preserve">За рассматриваемый период последних 7 лет </w:t>
      </w:r>
      <w:r w:rsidR="00732D4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оличество участников Петербургского экономического форума выросло почти в 3,5 раза (с порядка 5 тысяч до 17 тысяч)</w:t>
      </w:r>
      <w:r w:rsidR="00732D43">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2015 году был образован Восточный экономический форум, число участников которого </w:t>
      </w:r>
      <w:r w:rsidR="00732D43">
        <w:rPr>
          <w:rFonts w:ascii="Times New Roman" w:eastAsia="Times New Roman" w:hAnsi="Times New Roman" w:cs="Times New Roman"/>
          <w:sz w:val="28"/>
          <w:szCs w:val="28"/>
          <w:lang w:eastAsia="ru-RU"/>
        </w:rPr>
        <w:t>к 2018 году</w:t>
      </w:r>
      <w:r>
        <w:rPr>
          <w:rFonts w:ascii="Times New Roman" w:eastAsia="Times New Roman" w:hAnsi="Times New Roman" w:cs="Times New Roman"/>
          <w:sz w:val="28"/>
          <w:szCs w:val="28"/>
          <w:lang w:eastAsia="ru-RU"/>
        </w:rPr>
        <w:t xml:space="preserve"> удвоилось (с 3 тысяч до 6).</w:t>
      </w:r>
      <w:r w:rsidR="00A11798">
        <w:rPr>
          <w:rFonts w:ascii="Times New Roman" w:eastAsia="Times New Roman" w:hAnsi="Times New Roman" w:cs="Times New Roman"/>
          <w:sz w:val="28"/>
          <w:szCs w:val="28"/>
          <w:lang w:eastAsia="ru-RU"/>
        </w:rPr>
        <w:t xml:space="preserve"> В последние 3 года именно Агентство организует выставку достижений Республики Татарстан и платформу для деловых переговоров</w:t>
      </w:r>
      <w:r w:rsidR="00732D43">
        <w:rPr>
          <w:rFonts w:ascii="Times New Roman" w:eastAsia="Times New Roman" w:hAnsi="Times New Roman" w:cs="Times New Roman"/>
          <w:sz w:val="28"/>
          <w:szCs w:val="28"/>
          <w:lang w:eastAsia="ru-RU"/>
        </w:rPr>
        <w:t xml:space="preserve"> на этих мероприятиях</w:t>
      </w:r>
      <w:r w:rsidR="00A11798">
        <w:rPr>
          <w:rFonts w:ascii="Times New Roman" w:eastAsia="Times New Roman" w:hAnsi="Times New Roman" w:cs="Times New Roman"/>
          <w:sz w:val="28"/>
          <w:szCs w:val="28"/>
          <w:lang w:eastAsia="ru-RU"/>
        </w:rPr>
        <w:t xml:space="preserve">. Еще одной важной площадкой является </w:t>
      </w:r>
      <w:r w:rsidR="002A499E">
        <w:rPr>
          <w:rFonts w:ascii="Times New Roman" w:eastAsia="Times New Roman" w:hAnsi="Times New Roman" w:cs="Times New Roman"/>
          <w:sz w:val="28"/>
          <w:szCs w:val="28"/>
          <w:lang w:eastAsia="ru-RU"/>
        </w:rPr>
        <w:t>«</w:t>
      </w:r>
      <w:proofErr w:type="spellStart"/>
      <w:r w:rsidR="00A11798">
        <w:rPr>
          <w:rFonts w:ascii="Times New Roman" w:eastAsia="Times New Roman" w:hAnsi="Times New Roman" w:cs="Times New Roman"/>
          <w:sz w:val="28"/>
          <w:szCs w:val="28"/>
          <w:lang w:eastAsia="ru-RU"/>
        </w:rPr>
        <w:t>Иннопром</w:t>
      </w:r>
      <w:proofErr w:type="spellEnd"/>
      <w:r w:rsidR="002A499E">
        <w:rPr>
          <w:rFonts w:ascii="Times New Roman" w:eastAsia="Times New Roman" w:hAnsi="Times New Roman" w:cs="Times New Roman"/>
          <w:sz w:val="28"/>
          <w:szCs w:val="28"/>
          <w:lang w:eastAsia="ru-RU"/>
        </w:rPr>
        <w:t>»</w:t>
      </w:r>
      <w:r w:rsidR="00A11798">
        <w:rPr>
          <w:rFonts w:ascii="Times New Roman" w:eastAsia="Times New Roman" w:hAnsi="Times New Roman" w:cs="Times New Roman"/>
          <w:sz w:val="28"/>
          <w:szCs w:val="28"/>
          <w:lang w:eastAsia="ru-RU"/>
        </w:rPr>
        <w:t xml:space="preserve"> в </w:t>
      </w:r>
      <w:r w:rsidR="0015667B">
        <w:rPr>
          <w:rFonts w:ascii="Times New Roman" w:eastAsia="Times New Roman" w:hAnsi="Times New Roman" w:cs="Times New Roman"/>
          <w:sz w:val="28"/>
          <w:szCs w:val="28"/>
          <w:lang w:eastAsia="ru-RU"/>
        </w:rPr>
        <w:t>г. Екатеринбург</w:t>
      </w:r>
      <w:r w:rsidR="00A11798">
        <w:rPr>
          <w:rFonts w:ascii="Times New Roman" w:eastAsia="Times New Roman" w:hAnsi="Times New Roman" w:cs="Times New Roman"/>
          <w:sz w:val="28"/>
          <w:szCs w:val="28"/>
          <w:lang w:eastAsia="ru-RU"/>
        </w:rPr>
        <w:t xml:space="preserve">, где Агентство застраивает стенд республики уже 3 года подряд. </w:t>
      </w:r>
      <w:r w:rsidR="00A11798">
        <w:rPr>
          <w:rFonts w:ascii="Times New Roman" w:eastAsia="Times New Roman" w:hAnsi="Times New Roman" w:cs="Times New Roman"/>
          <w:sz w:val="28"/>
          <w:szCs w:val="28"/>
          <w:lang w:eastAsia="ru-RU"/>
        </w:rPr>
        <w:lastRenderedPageBreak/>
        <w:t xml:space="preserve">Количество участников подтверждает статус </w:t>
      </w:r>
      <w:r w:rsidR="00A11798" w:rsidRPr="00A11798">
        <w:rPr>
          <w:rFonts w:ascii="Times New Roman" w:eastAsia="Times New Roman" w:hAnsi="Times New Roman" w:cs="Times New Roman"/>
          <w:sz w:val="28"/>
          <w:szCs w:val="28"/>
          <w:lang w:eastAsia="ru-RU"/>
        </w:rPr>
        <w:t xml:space="preserve">основной площадки для лидеров промышленных отраслей и бьет рекорды по количеству участников, которое составляет в среднем 50 тысяч человек в год, из которых доля профессиональных участников достигает 75%. </w:t>
      </w:r>
      <w:r w:rsidR="00A11798">
        <w:rPr>
          <w:rFonts w:ascii="Times New Roman" w:eastAsia="Times New Roman" w:hAnsi="Times New Roman" w:cs="Times New Roman"/>
          <w:sz w:val="28"/>
          <w:szCs w:val="28"/>
          <w:lang w:eastAsia="ru-RU"/>
        </w:rPr>
        <w:t xml:space="preserve"> Все страны-партнеры форума в последние годы представляли Азию: КНР, Индию, Японию и Корею.</w:t>
      </w:r>
    </w:p>
    <w:p w:rsidR="00732D43" w:rsidRDefault="00732D43"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Республика Татарстан является неизменным участником форумов в ОАЭ</w:t>
      </w:r>
      <w:r w:rsidR="00AF4E41">
        <w:rPr>
          <w:rFonts w:ascii="Times New Roman" w:eastAsia="Times New Roman" w:hAnsi="Times New Roman" w:cs="Times New Roman"/>
          <w:sz w:val="28"/>
          <w:szCs w:val="28"/>
          <w:lang w:eastAsia="ru-RU"/>
        </w:rPr>
        <w:t>, количество участников которых превышает 20 тысяч соответственно</w:t>
      </w:r>
      <w:r>
        <w:rPr>
          <w:rFonts w:ascii="Times New Roman" w:eastAsia="Times New Roman" w:hAnsi="Times New Roman" w:cs="Times New Roman"/>
          <w:sz w:val="28"/>
          <w:szCs w:val="28"/>
          <w:lang w:eastAsia="ru-RU"/>
        </w:rPr>
        <w:t>. Ежегодно самый большой стенд на Ежегодном инвестиционном форуме в Дубае неизменно привлекает участников к республике</w:t>
      </w:r>
      <w:r w:rsidR="00BC7B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C7B4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евозможно обойти вниманием экспозицию Татарстана на выставках в </w:t>
      </w:r>
      <w:r w:rsidR="00413406">
        <w:rPr>
          <w:rFonts w:ascii="Times New Roman" w:eastAsia="Times New Roman" w:hAnsi="Times New Roman" w:cs="Times New Roman"/>
          <w:sz w:val="28"/>
          <w:szCs w:val="28"/>
          <w:lang w:eastAsia="ru-RU"/>
        </w:rPr>
        <w:t>КНР (</w:t>
      </w:r>
      <w:r w:rsidR="00E81B37">
        <w:rPr>
          <w:rFonts w:ascii="Times New Roman" w:eastAsia="Times New Roman" w:hAnsi="Times New Roman" w:cs="Times New Roman"/>
          <w:sz w:val="28"/>
          <w:szCs w:val="28"/>
          <w:lang w:eastAsia="ru-RU"/>
        </w:rPr>
        <w:t>Шанхай)</w:t>
      </w:r>
      <w:r w:rsidR="00BC7B45">
        <w:rPr>
          <w:rFonts w:ascii="Times New Roman" w:eastAsia="Times New Roman" w:hAnsi="Times New Roman" w:cs="Times New Roman"/>
          <w:sz w:val="28"/>
          <w:szCs w:val="28"/>
          <w:lang w:eastAsia="ru-RU"/>
        </w:rPr>
        <w:t xml:space="preserve">, </w:t>
      </w:r>
      <w:r w:rsidR="00413406">
        <w:rPr>
          <w:rFonts w:ascii="Times New Roman" w:eastAsia="Times New Roman" w:hAnsi="Times New Roman" w:cs="Times New Roman"/>
          <w:sz w:val="28"/>
          <w:szCs w:val="28"/>
          <w:lang w:eastAsia="ru-RU"/>
        </w:rPr>
        <w:t>Турции</w:t>
      </w:r>
      <w:r w:rsidR="00E81B37">
        <w:rPr>
          <w:rFonts w:ascii="Times New Roman" w:eastAsia="Times New Roman" w:hAnsi="Times New Roman" w:cs="Times New Roman"/>
          <w:sz w:val="28"/>
          <w:szCs w:val="28"/>
          <w:lang w:eastAsia="ru-RU"/>
        </w:rPr>
        <w:t xml:space="preserve"> (Стамбул, Измир)</w:t>
      </w:r>
      <w:r w:rsidR="00413406">
        <w:rPr>
          <w:rFonts w:ascii="Times New Roman" w:eastAsia="Times New Roman" w:hAnsi="Times New Roman" w:cs="Times New Roman"/>
          <w:sz w:val="28"/>
          <w:szCs w:val="28"/>
          <w:lang w:eastAsia="ru-RU"/>
        </w:rPr>
        <w:t xml:space="preserve">, Германии (Ганновер, </w:t>
      </w:r>
      <w:r w:rsidR="00413406" w:rsidRPr="000F3F95">
        <w:rPr>
          <w:rFonts w:ascii="Times New Roman" w:eastAsia="Times New Roman" w:hAnsi="Times New Roman" w:cs="Times New Roman"/>
          <w:sz w:val="28"/>
          <w:szCs w:val="28"/>
          <w:lang w:eastAsia="ru-RU"/>
        </w:rPr>
        <w:t>Франкфурт-на-Майне</w:t>
      </w:r>
      <w:r w:rsidR="00E81B37">
        <w:rPr>
          <w:rFonts w:ascii="Times New Roman" w:eastAsia="Times New Roman" w:hAnsi="Times New Roman" w:cs="Times New Roman"/>
          <w:sz w:val="28"/>
          <w:szCs w:val="28"/>
          <w:lang w:eastAsia="ru-RU"/>
        </w:rPr>
        <w:t>, Лейпциг</w:t>
      </w:r>
      <w:r w:rsidR="00413406">
        <w:rPr>
          <w:rFonts w:ascii="Times New Roman" w:eastAsia="Times New Roman" w:hAnsi="Times New Roman" w:cs="Times New Roman"/>
          <w:sz w:val="28"/>
          <w:szCs w:val="28"/>
          <w:lang w:eastAsia="ru-RU"/>
        </w:rPr>
        <w:t xml:space="preserve">), Казахстане, </w:t>
      </w:r>
      <w:r w:rsidR="00E81B37">
        <w:rPr>
          <w:rFonts w:ascii="Times New Roman" w:eastAsia="Times New Roman" w:hAnsi="Times New Roman" w:cs="Times New Roman"/>
          <w:sz w:val="28"/>
          <w:szCs w:val="28"/>
          <w:lang w:eastAsia="ru-RU"/>
        </w:rPr>
        <w:t>Вьетнаме, Иране, Чехии, Малайзии, Туркменистане</w:t>
      </w:r>
      <w:r>
        <w:rPr>
          <w:rFonts w:ascii="Times New Roman" w:eastAsia="Times New Roman" w:hAnsi="Times New Roman" w:cs="Times New Roman"/>
          <w:sz w:val="28"/>
          <w:szCs w:val="28"/>
          <w:lang w:eastAsia="ru-RU"/>
        </w:rPr>
        <w:t>.</w:t>
      </w:r>
    </w:p>
    <w:p w:rsidR="000F3F95" w:rsidRDefault="000F3F95"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sidRPr="000F3F95">
        <w:rPr>
          <w:rFonts w:ascii="Times New Roman" w:eastAsia="Times New Roman" w:hAnsi="Times New Roman" w:cs="Times New Roman"/>
          <w:sz w:val="28"/>
          <w:szCs w:val="28"/>
          <w:lang w:eastAsia="ru-RU"/>
        </w:rPr>
        <w:t>Благодаря демонстрации презентаций компаний, организаций, промышленных площадок и экономических зон республики, достигается максимальный объем подачи информации о потенциале республики зарубежным инвесторам.</w:t>
      </w:r>
      <w:r>
        <w:rPr>
          <w:rFonts w:ascii="Times New Roman" w:eastAsia="Times New Roman" w:hAnsi="Times New Roman" w:cs="Times New Roman"/>
          <w:sz w:val="28"/>
          <w:szCs w:val="28"/>
          <w:lang w:eastAsia="ru-RU"/>
        </w:rPr>
        <w:t xml:space="preserve"> </w:t>
      </w:r>
    </w:p>
    <w:p w:rsidR="000F3F95" w:rsidRDefault="000F3F95"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sidRPr="000F3F95">
        <w:rPr>
          <w:rFonts w:ascii="Times New Roman" w:eastAsia="Times New Roman" w:hAnsi="Times New Roman" w:cs="Times New Roman"/>
          <w:sz w:val="28"/>
          <w:szCs w:val="28"/>
          <w:lang w:eastAsia="ru-RU"/>
        </w:rPr>
        <w:t>Представителями Агентства совершено около 200 визитов в Республику Татарстан, в том числе более 100 заграничных из таких стран, как Казахстан, Германия, Китай, ОАЭ, Турция, Япония, Франция, Швейцария, Иран, Египет, Великобритания, Италия, Бельгия, Корея, Польша, Испания, Грузия, Ирак, Пакистан, из числа которых только США не входит в список стран Евразии.</w:t>
      </w:r>
    </w:p>
    <w:p w:rsidR="00AF4E41" w:rsidRPr="000F3F95" w:rsidRDefault="000F3F95"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r w:rsidRPr="000F3F95">
        <w:rPr>
          <w:rFonts w:ascii="Times New Roman" w:eastAsia="Times New Roman" w:hAnsi="Times New Roman" w:cs="Times New Roman"/>
          <w:sz w:val="28"/>
          <w:szCs w:val="28"/>
          <w:lang w:eastAsia="ru-RU"/>
        </w:rPr>
        <w:t xml:space="preserve">Татарстан все чаще становится крупной консультационной площадкой для проведения важных мероприятий, в том числе с участием многих стран. Среди них Международный экономический саммит «Россия – Исламский мир: </w:t>
      </w:r>
      <w:proofErr w:type="spellStart"/>
      <w:r w:rsidRPr="000F3F95">
        <w:rPr>
          <w:rFonts w:ascii="Times New Roman" w:eastAsia="Times New Roman" w:hAnsi="Times New Roman" w:cs="Times New Roman"/>
          <w:sz w:val="28"/>
          <w:szCs w:val="28"/>
          <w:lang w:eastAsia="ru-RU"/>
        </w:rPr>
        <w:t>KazanSummit</w:t>
      </w:r>
      <w:proofErr w:type="spellEnd"/>
      <w:r w:rsidRPr="000F3F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0F3F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Благодаря работе Агентства масштаб мероприятия беспрецедентно вырос с первоначальных 250 человек</w:t>
      </w:r>
      <w:r w:rsidRPr="000F3F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 цифры</w:t>
      </w:r>
      <w:r w:rsidRPr="000F3F95">
        <w:rPr>
          <w:rFonts w:ascii="Times New Roman" w:eastAsia="Times New Roman" w:hAnsi="Times New Roman" w:cs="Times New Roman"/>
          <w:sz w:val="28"/>
          <w:szCs w:val="28"/>
          <w:lang w:eastAsia="ru-RU"/>
        </w:rPr>
        <w:t xml:space="preserve"> свыше 3500 человек из 53 стран мира и 38 регионов России. </w:t>
      </w:r>
      <w:r>
        <w:rPr>
          <w:rFonts w:ascii="Times New Roman" w:eastAsia="Times New Roman" w:hAnsi="Times New Roman" w:cs="Times New Roman"/>
          <w:sz w:val="28"/>
          <w:szCs w:val="28"/>
          <w:lang w:eastAsia="ru-RU"/>
        </w:rPr>
        <w:t>В 2018 году д</w:t>
      </w:r>
      <w:r w:rsidRPr="000F3F95">
        <w:rPr>
          <w:rFonts w:ascii="Times New Roman" w:eastAsia="Times New Roman" w:hAnsi="Times New Roman" w:cs="Times New Roman"/>
          <w:sz w:val="28"/>
          <w:szCs w:val="28"/>
          <w:lang w:eastAsia="ru-RU"/>
        </w:rPr>
        <w:t xml:space="preserve">анное мероприятие уже второй раз выступило площадкой международной выставки индустрии </w:t>
      </w:r>
      <w:proofErr w:type="spellStart"/>
      <w:r w:rsidRPr="000F3F95">
        <w:rPr>
          <w:rFonts w:ascii="Times New Roman" w:eastAsia="Times New Roman" w:hAnsi="Times New Roman" w:cs="Times New Roman"/>
          <w:sz w:val="28"/>
          <w:szCs w:val="28"/>
          <w:lang w:eastAsia="ru-RU"/>
        </w:rPr>
        <w:t>халяль</w:t>
      </w:r>
      <w:proofErr w:type="spellEnd"/>
      <w:r w:rsidRPr="000F3F95">
        <w:rPr>
          <w:rFonts w:ascii="Times New Roman" w:eastAsia="Times New Roman" w:hAnsi="Times New Roman" w:cs="Times New Roman"/>
          <w:sz w:val="28"/>
          <w:szCs w:val="28"/>
          <w:lang w:eastAsia="ru-RU"/>
        </w:rPr>
        <w:t xml:space="preserve"> «</w:t>
      </w:r>
      <w:proofErr w:type="spellStart"/>
      <w:r w:rsidRPr="000F3F95">
        <w:rPr>
          <w:rFonts w:ascii="Times New Roman" w:eastAsia="Times New Roman" w:hAnsi="Times New Roman" w:cs="Times New Roman"/>
          <w:sz w:val="28"/>
          <w:szCs w:val="28"/>
          <w:lang w:eastAsia="ru-RU"/>
        </w:rPr>
        <w:t>Russia</w:t>
      </w:r>
      <w:proofErr w:type="spellEnd"/>
      <w:r w:rsidRPr="000F3F95">
        <w:rPr>
          <w:rFonts w:ascii="Times New Roman" w:eastAsia="Times New Roman" w:hAnsi="Times New Roman" w:cs="Times New Roman"/>
          <w:sz w:val="28"/>
          <w:szCs w:val="28"/>
          <w:lang w:eastAsia="ru-RU"/>
        </w:rPr>
        <w:t xml:space="preserve"> </w:t>
      </w:r>
      <w:proofErr w:type="spellStart"/>
      <w:r w:rsidRPr="000F3F95">
        <w:rPr>
          <w:rFonts w:ascii="Times New Roman" w:eastAsia="Times New Roman" w:hAnsi="Times New Roman" w:cs="Times New Roman"/>
          <w:sz w:val="28"/>
          <w:szCs w:val="28"/>
          <w:lang w:eastAsia="ru-RU"/>
        </w:rPr>
        <w:t>Halal</w:t>
      </w:r>
      <w:proofErr w:type="spellEnd"/>
      <w:r w:rsidRPr="000F3F95">
        <w:rPr>
          <w:rFonts w:ascii="Times New Roman" w:eastAsia="Times New Roman" w:hAnsi="Times New Roman" w:cs="Times New Roman"/>
          <w:sz w:val="28"/>
          <w:szCs w:val="28"/>
          <w:lang w:eastAsia="ru-RU"/>
        </w:rPr>
        <w:t xml:space="preserve"> </w:t>
      </w:r>
      <w:proofErr w:type="spellStart"/>
      <w:r w:rsidRPr="000F3F95">
        <w:rPr>
          <w:rFonts w:ascii="Times New Roman" w:eastAsia="Times New Roman" w:hAnsi="Times New Roman" w:cs="Times New Roman"/>
          <w:sz w:val="28"/>
          <w:szCs w:val="28"/>
          <w:lang w:eastAsia="ru-RU"/>
        </w:rPr>
        <w:t>Expo</w:t>
      </w:r>
      <w:proofErr w:type="spellEnd"/>
      <w:r w:rsidRPr="000F3F95">
        <w:rPr>
          <w:rFonts w:ascii="Times New Roman" w:eastAsia="Times New Roman" w:hAnsi="Times New Roman" w:cs="Times New Roman"/>
          <w:sz w:val="28"/>
          <w:szCs w:val="28"/>
          <w:lang w:eastAsia="ru-RU"/>
        </w:rPr>
        <w:t xml:space="preserve">», в которой приняли участие 72 экспонента из 20 регионов России и 7 стран. </w:t>
      </w:r>
    </w:p>
    <w:p w:rsidR="000F1CF4" w:rsidRPr="0028682C" w:rsidRDefault="000F1CF4" w:rsidP="007014B3">
      <w:pPr>
        <w:tabs>
          <w:tab w:val="left" w:pos="851"/>
        </w:tabs>
        <w:spacing w:after="0" w:line="360" w:lineRule="auto"/>
        <w:ind w:right="141" w:firstLine="567"/>
        <w:jc w:val="both"/>
        <w:rPr>
          <w:rFonts w:ascii="Times New Roman" w:hAnsi="Times New Roman" w:cs="Times New Roman"/>
          <w:sz w:val="28"/>
          <w:szCs w:val="28"/>
        </w:rPr>
      </w:pPr>
      <w:r w:rsidRPr="000F3F95">
        <w:rPr>
          <w:rFonts w:ascii="Times New Roman" w:eastAsia="Times New Roman" w:hAnsi="Times New Roman" w:cs="Times New Roman"/>
          <w:sz w:val="28"/>
          <w:szCs w:val="28"/>
          <w:lang w:eastAsia="ru-RU"/>
        </w:rPr>
        <w:lastRenderedPageBreak/>
        <w:t>В целях повышения</w:t>
      </w:r>
      <w:r w:rsidRPr="0044644F">
        <w:rPr>
          <w:rFonts w:ascii="Times New Roman" w:hAnsi="Times New Roman" w:cs="Times New Roman"/>
          <w:sz w:val="28"/>
          <w:szCs w:val="28"/>
        </w:rPr>
        <w:t xml:space="preserve"> информационной открытости и привлекательности Республики Татарстан для отечественных и зарубежных инвесторов ведется работа по формированию, сопровождению и актуализации Инвестиционного портала (</w:t>
      </w:r>
      <w:hyperlink r:id="rId8" w:history="1">
        <w:r w:rsidR="007014B3" w:rsidRPr="00D96F19">
          <w:rPr>
            <w:rStyle w:val="a4"/>
            <w:rFonts w:ascii="Times New Roman" w:hAnsi="Times New Roman" w:cs="Times New Roman"/>
            <w:sz w:val="28"/>
            <w:szCs w:val="28"/>
          </w:rPr>
          <w:t>www.invest.tatarstan.ru</w:t>
        </w:r>
      </w:hyperlink>
      <w:r w:rsidRPr="0044644F">
        <w:rPr>
          <w:rFonts w:ascii="Times New Roman" w:hAnsi="Times New Roman" w:cs="Times New Roman"/>
          <w:sz w:val="28"/>
          <w:szCs w:val="28"/>
        </w:rPr>
        <w:t xml:space="preserve">). </w:t>
      </w:r>
      <w:proofErr w:type="spellStart"/>
      <w:r w:rsidRPr="0044644F">
        <w:rPr>
          <w:rFonts w:ascii="Times New Roman" w:hAnsi="Times New Roman" w:cs="Times New Roman"/>
          <w:sz w:val="28"/>
          <w:szCs w:val="28"/>
        </w:rPr>
        <w:t>Инвестпортал</w:t>
      </w:r>
      <w:proofErr w:type="spellEnd"/>
      <w:r w:rsidRPr="0044644F">
        <w:rPr>
          <w:rFonts w:ascii="Times New Roman" w:hAnsi="Times New Roman" w:cs="Times New Roman"/>
          <w:sz w:val="28"/>
          <w:szCs w:val="28"/>
        </w:rPr>
        <w:t xml:space="preserve"> </w:t>
      </w:r>
      <w:r>
        <w:rPr>
          <w:rFonts w:ascii="Times New Roman" w:hAnsi="Times New Roman" w:cs="Times New Roman"/>
          <w:sz w:val="28"/>
          <w:szCs w:val="28"/>
        </w:rPr>
        <w:t xml:space="preserve">ведется на 11 языках, все </w:t>
      </w:r>
      <w:r w:rsidR="00084084">
        <w:rPr>
          <w:rFonts w:ascii="Times New Roman" w:hAnsi="Times New Roman" w:cs="Times New Roman"/>
          <w:sz w:val="28"/>
          <w:szCs w:val="28"/>
        </w:rPr>
        <w:t>и</w:t>
      </w:r>
      <w:r>
        <w:rPr>
          <w:rFonts w:ascii="Times New Roman" w:hAnsi="Times New Roman" w:cs="Times New Roman"/>
          <w:sz w:val="28"/>
          <w:szCs w:val="28"/>
        </w:rPr>
        <w:t>з них используются в странах Евразии</w:t>
      </w:r>
      <w:r w:rsidRPr="0044644F">
        <w:rPr>
          <w:rFonts w:ascii="Times New Roman" w:hAnsi="Times New Roman" w:cs="Times New Roman"/>
          <w:sz w:val="28"/>
          <w:szCs w:val="28"/>
        </w:rPr>
        <w:t xml:space="preserve">. За 2018 год Инвестиционный портал Республики Татарстан просмотрело порядка 117,5 тыс. раз около 26 тыс. уникальных пользователей практически из всех стран мира. </w:t>
      </w:r>
    </w:p>
    <w:p w:rsidR="000F1CF4" w:rsidRDefault="0028682C" w:rsidP="007014B3">
      <w:pPr>
        <w:spacing w:after="0" w:line="360" w:lineRule="auto"/>
        <w:ind w:right="141" w:firstLine="708"/>
        <w:jc w:val="both"/>
        <w:rPr>
          <w:rFonts w:ascii="Times New Roman" w:hAnsi="Times New Roman" w:cs="Times New Roman"/>
          <w:sz w:val="28"/>
          <w:szCs w:val="28"/>
        </w:rPr>
      </w:pPr>
      <w:r w:rsidRPr="0028682C">
        <w:rPr>
          <w:rFonts w:ascii="Times New Roman" w:hAnsi="Times New Roman" w:cs="Times New Roman"/>
          <w:sz w:val="28"/>
          <w:szCs w:val="28"/>
        </w:rPr>
        <w:t xml:space="preserve">Агентством организовано создание выставочной экспозиции республики в собственном здании. Приезжающие в Татарстан делегации могут ознакомиться с социально-экономическим и инвестиционным потенциалом республики на постоянно действующей экспозиции. «Единый презентационный центр Республики Татарстан» - это оптимизация и представление в оригинальной, лаконичной и интерактивной форме инвестиционного потенциала, экономических показателей, инфраструктуры для развития бизнеса и преимуществ Республики Татарстан в сочетании с тонкостями ее самобытной культуры. Центр состоит из основного зала, стены которого, оборудованы </w:t>
      </w:r>
      <w:proofErr w:type="spellStart"/>
      <w:r w:rsidRPr="0028682C">
        <w:rPr>
          <w:rFonts w:ascii="Times New Roman" w:hAnsi="Times New Roman" w:cs="Times New Roman"/>
          <w:sz w:val="28"/>
          <w:szCs w:val="28"/>
        </w:rPr>
        <w:t>видеопанелями</w:t>
      </w:r>
      <w:proofErr w:type="spellEnd"/>
      <w:r w:rsidRPr="0028682C">
        <w:rPr>
          <w:rFonts w:ascii="Times New Roman" w:hAnsi="Times New Roman" w:cs="Times New Roman"/>
          <w:sz w:val="28"/>
          <w:szCs w:val="28"/>
        </w:rPr>
        <w:t xml:space="preserve"> и видеоэкранами, 5-D кинотеатра и «Татарской избы», что позволяет в максимально доступной форме раскрыть преимущества региона и продемонстрировать достоинства и потенциал Республики Татарстан. В том числе в </w:t>
      </w:r>
      <w:r>
        <w:rPr>
          <w:rFonts w:ascii="Times New Roman" w:hAnsi="Times New Roman" w:cs="Times New Roman"/>
          <w:sz w:val="28"/>
          <w:szCs w:val="28"/>
        </w:rPr>
        <w:t>ц</w:t>
      </w:r>
      <w:r w:rsidRPr="0028682C">
        <w:rPr>
          <w:rFonts w:ascii="Times New Roman" w:hAnsi="Times New Roman" w:cs="Times New Roman"/>
          <w:sz w:val="28"/>
          <w:szCs w:val="28"/>
        </w:rPr>
        <w:t xml:space="preserve">ентре организована выставка продукции нефтехимии, машиностроения, товаров народного потребления и других отраслей в виде реальных товаров и моделей техники, экспортируемой порядка 30 предприятиями Татарстана. </w:t>
      </w:r>
      <w:r>
        <w:rPr>
          <w:rFonts w:ascii="Times New Roman" w:hAnsi="Times New Roman" w:cs="Times New Roman"/>
          <w:sz w:val="28"/>
          <w:szCs w:val="28"/>
        </w:rPr>
        <w:t>С момента открытия центра в декабре 2016 года</w:t>
      </w:r>
      <w:r w:rsidRPr="0028682C">
        <w:rPr>
          <w:rFonts w:ascii="Times New Roman" w:hAnsi="Times New Roman" w:cs="Times New Roman"/>
          <w:sz w:val="28"/>
          <w:szCs w:val="28"/>
        </w:rPr>
        <w:t xml:space="preserve"> центр посетили порядка </w:t>
      </w:r>
      <w:r>
        <w:rPr>
          <w:rFonts w:ascii="Times New Roman" w:hAnsi="Times New Roman" w:cs="Times New Roman"/>
          <w:sz w:val="28"/>
          <w:szCs w:val="28"/>
        </w:rPr>
        <w:t>30</w:t>
      </w:r>
      <w:r w:rsidRPr="0028682C">
        <w:rPr>
          <w:rFonts w:ascii="Times New Roman" w:hAnsi="Times New Roman" w:cs="Times New Roman"/>
          <w:sz w:val="28"/>
          <w:szCs w:val="28"/>
        </w:rPr>
        <w:t>00 человек</w:t>
      </w:r>
      <w:r>
        <w:rPr>
          <w:rFonts w:ascii="Times New Roman" w:hAnsi="Times New Roman" w:cs="Times New Roman"/>
          <w:sz w:val="28"/>
          <w:szCs w:val="28"/>
        </w:rPr>
        <w:t>, среди которых представители власти, бизнеса, деловых объединений и общественных организаций самых высоких постов из бесчисленного количества стран мира</w:t>
      </w:r>
      <w:r w:rsidRPr="0028682C">
        <w:rPr>
          <w:rFonts w:ascii="Times New Roman" w:hAnsi="Times New Roman" w:cs="Times New Roman"/>
          <w:sz w:val="28"/>
          <w:szCs w:val="28"/>
        </w:rPr>
        <w:t>.</w:t>
      </w:r>
      <w:r w:rsidRPr="0028682C">
        <w:rPr>
          <w:rFonts w:ascii="Times New Roman" w:hAnsi="Times New Roman" w:cs="Times New Roman"/>
          <w:sz w:val="28"/>
          <w:szCs w:val="28"/>
        </w:rPr>
        <w:tab/>
      </w:r>
      <w:r>
        <w:rPr>
          <w:rFonts w:ascii="Times New Roman" w:hAnsi="Times New Roman" w:cs="Times New Roman"/>
          <w:sz w:val="28"/>
          <w:szCs w:val="28"/>
        </w:rPr>
        <w:t>Презентации проводятся на русском, английском, китайском, арабском и турецком языках сотрудниками Агентства.</w:t>
      </w:r>
    </w:p>
    <w:p w:rsidR="0028682C" w:rsidRPr="000F1CF4" w:rsidRDefault="0028682C" w:rsidP="007014B3">
      <w:pPr>
        <w:spacing w:after="0" w:line="360" w:lineRule="auto"/>
        <w:ind w:right="141"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Одним из показателей результативности предпринятых мер по продвижению страны является положительная динамика в оценке различных </w:t>
      </w:r>
      <w:r>
        <w:rPr>
          <w:rFonts w:ascii="Times New Roman" w:eastAsia="Times New Roman" w:hAnsi="Times New Roman" w:cs="Times New Roman"/>
          <w:sz w:val="28"/>
          <w:szCs w:val="28"/>
          <w:lang w:eastAsia="ru-RU"/>
        </w:rPr>
        <w:lastRenderedPageBreak/>
        <w:t xml:space="preserve">международных рейтингов. Правильное направление активизации работы по продвижению страны на мировом уровне через продвижение </w:t>
      </w:r>
    </w:p>
    <w:p w:rsidR="00AF4E41" w:rsidRDefault="00AF4E41" w:rsidP="007014B3">
      <w:pPr>
        <w:tabs>
          <w:tab w:val="left" w:pos="851"/>
        </w:tabs>
        <w:spacing w:after="0" w:line="360" w:lineRule="auto"/>
        <w:ind w:right="141" w:firstLine="567"/>
        <w:jc w:val="both"/>
        <w:rPr>
          <w:rFonts w:ascii="Times New Roman" w:hAnsi="Times New Roman" w:cs="Times New Roman"/>
          <w:sz w:val="28"/>
          <w:szCs w:val="28"/>
        </w:rPr>
      </w:pPr>
      <w:r w:rsidRPr="0016704F">
        <w:rPr>
          <w:rFonts w:ascii="Times New Roman" w:hAnsi="Times New Roman" w:cs="Times New Roman"/>
          <w:sz w:val="28"/>
          <w:szCs w:val="28"/>
        </w:rPr>
        <w:t xml:space="preserve">22 октября </w:t>
      </w:r>
      <w:r w:rsidR="00F25F7B">
        <w:rPr>
          <w:rFonts w:ascii="Times New Roman" w:hAnsi="Times New Roman" w:cs="Times New Roman"/>
          <w:sz w:val="28"/>
          <w:szCs w:val="28"/>
        </w:rPr>
        <w:t>2018 года</w:t>
      </w:r>
      <w:r w:rsidRPr="0016704F">
        <w:rPr>
          <w:rFonts w:ascii="Times New Roman" w:hAnsi="Times New Roman" w:cs="Times New Roman"/>
          <w:sz w:val="28"/>
          <w:szCs w:val="28"/>
        </w:rPr>
        <w:t xml:space="preserve"> в городе Женеве (Швейцария) в рамках Всемирного инвестиционного форума (</w:t>
      </w:r>
      <w:proofErr w:type="spellStart"/>
      <w:r w:rsidRPr="0016704F">
        <w:rPr>
          <w:rFonts w:ascii="Times New Roman" w:hAnsi="Times New Roman" w:cs="Times New Roman"/>
          <w:sz w:val="28"/>
          <w:szCs w:val="28"/>
        </w:rPr>
        <w:t>World</w:t>
      </w:r>
      <w:proofErr w:type="spellEnd"/>
      <w:r w:rsidRPr="0016704F">
        <w:rPr>
          <w:rFonts w:ascii="Times New Roman" w:hAnsi="Times New Roman" w:cs="Times New Roman"/>
          <w:sz w:val="28"/>
          <w:szCs w:val="28"/>
        </w:rPr>
        <w:t xml:space="preserve"> </w:t>
      </w:r>
      <w:proofErr w:type="spellStart"/>
      <w:r w:rsidRPr="0016704F">
        <w:rPr>
          <w:rFonts w:ascii="Times New Roman" w:hAnsi="Times New Roman" w:cs="Times New Roman"/>
          <w:sz w:val="28"/>
          <w:szCs w:val="28"/>
        </w:rPr>
        <w:t>Investment</w:t>
      </w:r>
      <w:proofErr w:type="spellEnd"/>
      <w:r w:rsidRPr="0016704F">
        <w:rPr>
          <w:rFonts w:ascii="Times New Roman" w:hAnsi="Times New Roman" w:cs="Times New Roman"/>
          <w:sz w:val="28"/>
          <w:szCs w:val="28"/>
        </w:rPr>
        <w:t xml:space="preserve"> </w:t>
      </w:r>
      <w:proofErr w:type="spellStart"/>
      <w:r w:rsidRPr="0016704F">
        <w:rPr>
          <w:rFonts w:ascii="Times New Roman" w:hAnsi="Times New Roman" w:cs="Times New Roman"/>
          <w:sz w:val="28"/>
          <w:szCs w:val="28"/>
        </w:rPr>
        <w:t>Forum</w:t>
      </w:r>
      <w:proofErr w:type="spellEnd"/>
      <w:r w:rsidRPr="0016704F">
        <w:rPr>
          <w:rFonts w:ascii="Times New Roman" w:hAnsi="Times New Roman" w:cs="Times New Roman"/>
          <w:sz w:val="28"/>
          <w:szCs w:val="28"/>
        </w:rPr>
        <w:t>) Агентство стало обладателем Премии Организации Объединенных Наций за выдающиеся достижения в деле стимулирования инвестиций в секторы, которые принесут социально-экономические выгоды и помогут странам достичь целей в области устойчивого развития. Республика Татарстан достойно представила Российскую Федерацию на самом крупном инвестиционном форуме в мире, который проводит орган Генеральной Ассамблеи ООН по координации международных экономических отношений, в том числе в инвестиционной сфере - Конференция ООН по торговле и развитию (UNCTAD). Агентство удостоено особого упоминания (</w:t>
      </w:r>
      <w:proofErr w:type="spellStart"/>
      <w:r w:rsidRPr="0016704F">
        <w:rPr>
          <w:rFonts w:ascii="Times New Roman" w:hAnsi="Times New Roman" w:cs="Times New Roman"/>
          <w:sz w:val="28"/>
          <w:szCs w:val="28"/>
        </w:rPr>
        <w:t>special</w:t>
      </w:r>
      <w:proofErr w:type="spellEnd"/>
      <w:r w:rsidRPr="0016704F">
        <w:rPr>
          <w:rFonts w:ascii="Times New Roman" w:hAnsi="Times New Roman" w:cs="Times New Roman"/>
          <w:sz w:val="28"/>
          <w:szCs w:val="28"/>
        </w:rPr>
        <w:t xml:space="preserve"> </w:t>
      </w:r>
      <w:proofErr w:type="spellStart"/>
      <w:r w:rsidRPr="0016704F">
        <w:rPr>
          <w:rFonts w:ascii="Times New Roman" w:hAnsi="Times New Roman" w:cs="Times New Roman"/>
          <w:sz w:val="28"/>
          <w:szCs w:val="28"/>
        </w:rPr>
        <w:t>mention</w:t>
      </w:r>
      <w:proofErr w:type="spellEnd"/>
      <w:r w:rsidRPr="0016704F">
        <w:rPr>
          <w:rFonts w:ascii="Times New Roman" w:hAnsi="Times New Roman" w:cs="Times New Roman"/>
          <w:sz w:val="28"/>
          <w:szCs w:val="28"/>
        </w:rPr>
        <w:t xml:space="preserve">). Награду представителю Агентства вручил господин </w:t>
      </w:r>
      <w:proofErr w:type="spellStart"/>
      <w:r w:rsidRPr="0016704F">
        <w:rPr>
          <w:rFonts w:ascii="Times New Roman" w:hAnsi="Times New Roman" w:cs="Times New Roman"/>
          <w:sz w:val="28"/>
          <w:szCs w:val="28"/>
        </w:rPr>
        <w:t>Хаге</w:t>
      </w:r>
      <w:proofErr w:type="spellEnd"/>
      <w:r w:rsidRPr="0016704F">
        <w:rPr>
          <w:rFonts w:ascii="Times New Roman" w:hAnsi="Times New Roman" w:cs="Times New Roman"/>
          <w:sz w:val="28"/>
          <w:szCs w:val="28"/>
        </w:rPr>
        <w:t xml:space="preserve"> </w:t>
      </w:r>
      <w:proofErr w:type="spellStart"/>
      <w:r w:rsidRPr="0016704F">
        <w:rPr>
          <w:rFonts w:ascii="Times New Roman" w:hAnsi="Times New Roman" w:cs="Times New Roman"/>
          <w:sz w:val="28"/>
          <w:szCs w:val="28"/>
        </w:rPr>
        <w:t>Гейнгоб</w:t>
      </w:r>
      <w:proofErr w:type="spellEnd"/>
      <w:r w:rsidRPr="0016704F">
        <w:rPr>
          <w:rFonts w:ascii="Times New Roman" w:hAnsi="Times New Roman" w:cs="Times New Roman"/>
          <w:sz w:val="28"/>
          <w:szCs w:val="28"/>
        </w:rPr>
        <w:t xml:space="preserve">, президент Республики Намибия. </w:t>
      </w:r>
      <w:r>
        <w:rPr>
          <w:rFonts w:ascii="Times New Roman" w:hAnsi="Times New Roman" w:cs="Times New Roman"/>
          <w:sz w:val="28"/>
          <w:szCs w:val="28"/>
        </w:rPr>
        <w:t>С</w:t>
      </w:r>
      <w:r w:rsidRPr="00994939">
        <w:rPr>
          <w:rFonts w:ascii="Times New Roman" w:hAnsi="Times New Roman" w:cs="Times New Roman"/>
          <w:sz w:val="28"/>
          <w:szCs w:val="28"/>
        </w:rPr>
        <w:t>тоит отметить, что Татарстан стал первым в мире регионом практического применения Хартии Земли – документа, разработанного специалистами многих стран мира под эгидой ООН и сформулировавшего фундаментальные принципы устойчивого развития человечества с учетом требований охраны окружающей среды</w:t>
      </w:r>
      <w:r w:rsidR="0015667B">
        <w:rPr>
          <w:rFonts w:ascii="Times New Roman" w:hAnsi="Times New Roman" w:cs="Times New Roman"/>
          <w:sz w:val="28"/>
          <w:szCs w:val="28"/>
        </w:rPr>
        <w:t xml:space="preserve"> </w:t>
      </w:r>
      <w:r w:rsidR="0015667B" w:rsidRPr="000C4C77">
        <w:rPr>
          <w:rFonts w:ascii="Times New Roman" w:eastAsia="Times New Roman" w:hAnsi="Times New Roman" w:cs="Times New Roman"/>
          <w:sz w:val="28"/>
          <w:szCs w:val="28"/>
          <w:lang w:eastAsia="ru-RU"/>
        </w:rPr>
        <w:t>[</w:t>
      </w:r>
      <w:r w:rsidR="0015667B">
        <w:rPr>
          <w:rFonts w:ascii="Times New Roman" w:eastAsia="Times New Roman" w:hAnsi="Times New Roman" w:cs="Times New Roman"/>
          <w:sz w:val="28"/>
          <w:szCs w:val="28"/>
          <w:lang w:eastAsia="ru-RU"/>
        </w:rPr>
        <w:t>7</w:t>
      </w:r>
      <w:r w:rsidR="0015667B" w:rsidRPr="000C4C77">
        <w:rPr>
          <w:rFonts w:ascii="Times New Roman" w:eastAsia="Times New Roman" w:hAnsi="Times New Roman" w:cs="Times New Roman"/>
          <w:sz w:val="28"/>
          <w:szCs w:val="28"/>
          <w:lang w:eastAsia="ru-RU"/>
        </w:rPr>
        <w:t>]</w:t>
      </w:r>
      <w:r w:rsidR="0015667B" w:rsidRPr="0015667B">
        <w:rPr>
          <w:rFonts w:ascii="Times New Roman" w:hAnsi="Times New Roman" w:cs="Times New Roman"/>
          <w:sz w:val="28"/>
          <w:szCs w:val="28"/>
        </w:rPr>
        <w:t>.</w:t>
      </w:r>
      <w:r w:rsidR="00EC5DF1">
        <w:rPr>
          <w:rFonts w:ascii="Times New Roman" w:hAnsi="Times New Roman" w:cs="Times New Roman"/>
          <w:sz w:val="28"/>
          <w:szCs w:val="28"/>
        </w:rPr>
        <w:t xml:space="preserve"> </w:t>
      </w:r>
      <w:r>
        <w:rPr>
          <w:rFonts w:ascii="Times New Roman" w:hAnsi="Times New Roman" w:cs="Times New Roman"/>
          <w:sz w:val="28"/>
          <w:szCs w:val="28"/>
        </w:rPr>
        <w:t xml:space="preserve">Агентство </w:t>
      </w:r>
      <w:r w:rsidR="00EC5DF1">
        <w:rPr>
          <w:rFonts w:ascii="Times New Roman" w:hAnsi="Times New Roman" w:cs="Times New Roman"/>
          <w:sz w:val="28"/>
          <w:szCs w:val="28"/>
        </w:rPr>
        <w:t xml:space="preserve">также </w:t>
      </w:r>
      <w:r w:rsidRPr="00D07FD0">
        <w:rPr>
          <w:rFonts w:ascii="Times New Roman" w:hAnsi="Times New Roman" w:cs="Times New Roman"/>
          <w:sz w:val="28"/>
          <w:szCs w:val="28"/>
        </w:rPr>
        <w:t>признано лидером за р</w:t>
      </w:r>
      <w:r>
        <w:rPr>
          <w:rFonts w:ascii="Times New Roman" w:hAnsi="Times New Roman" w:cs="Times New Roman"/>
          <w:sz w:val="28"/>
          <w:szCs w:val="28"/>
        </w:rPr>
        <w:t xml:space="preserve">езультаты работы 2018 года </w:t>
      </w:r>
      <w:r w:rsidRPr="00D07FD0">
        <w:rPr>
          <w:rFonts w:ascii="Times New Roman" w:hAnsi="Times New Roman" w:cs="Times New Roman"/>
          <w:sz w:val="28"/>
          <w:szCs w:val="28"/>
        </w:rPr>
        <w:t>преми</w:t>
      </w:r>
      <w:r>
        <w:rPr>
          <w:rFonts w:ascii="Times New Roman" w:hAnsi="Times New Roman" w:cs="Times New Roman"/>
          <w:sz w:val="28"/>
          <w:szCs w:val="28"/>
        </w:rPr>
        <w:t>ей</w:t>
      </w:r>
      <w:r w:rsidRPr="00D07FD0">
        <w:rPr>
          <w:rFonts w:ascii="Times New Roman" w:hAnsi="Times New Roman" w:cs="Times New Roman"/>
          <w:sz w:val="28"/>
          <w:szCs w:val="28"/>
        </w:rPr>
        <w:t xml:space="preserve"> Ежегодного инвестиционного форума в Дубае</w:t>
      </w:r>
      <w:r w:rsidR="00EC5DF1">
        <w:rPr>
          <w:rFonts w:ascii="Times New Roman" w:hAnsi="Times New Roman" w:cs="Times New Roman"/>
          <w:sz w:val="28"/>
          <w:szCs w:val="28"/>
        </w:rPr>
        <w:t>.</w:t>
      </w:r>
      <w:r w:rsidRPr="00D07FD0">
        <w:rPr>
          <w:rFonts w:ascii="Times New Roman" w:hAnsi="Times New Roman" w:cs="Times New Roman"/>
          <w:sz w:val="28"/>
          <w:szCs w:val="28"/>
        </w:rPr>
        <w:t xml:space="preserve"> </w:t>
      </w:r>
      <w:r w:rsidR="00EC5DF1">
        <w:rPr>
          <w:rFonts w:ascii="Times New Roman" w:hAnsi="Times New Roman" w:cs="Times New Roman"/>
          <w:sz w:val="28"/>
          <w:szCs w:val="28"/>
        </w:rPr>
        <w:t>Обе</w:t>
      </w:r>
      <w:r w:rsidRPr="00D07FD0">
        <w:rPr>
          <w:rFonts w:ascii="Times New Roman" w:hAnsi="Times New Roman" w:cs="Times New Roman"/>
          <w:sz w:val="28"/>
          <w:szCs w:val="28"/>
        </w:rPr>
        <w:t xml:space="preserve"> </w:t>
      </w:r>
      <w:r w:rsidR="00EC5DF1">
        <w:rPr>
          <w:rFonts w:ascii="Times New Roman" w:hAnsi="Times New Roman" w:cs="Times New Roman"/>
          <w:sz w:val="28"/>
          <w:szCs w:val="28"/>
        </w:rPr>
        <w:t>награды</w:t>
      </w:r>
      <w:r w:rsidRPr="00D07FD0">
        <w:rPr>
          <w:rFonts w:ascii="Times New Roman" w:hAnsi="Times New Roman" w:cs="Times New Roman"/>
          <w:sz w:val="28"/>
          <w:szCs w:val="28"/>
        </w:rPr>
        <w:t xml:space="preserve"> были впервые присуждены представителю Российской Федерации.</w:t>
      </w:r>
    </w:p>
    <w:p w:rsidR="0028682C" w:rsidRDefault="00AF4E41" w:rsidP="007014B3">
      <w:pPr>
        <w:spacing w:after="0" w:line="360" w:lineRule="auto"/>
        <w:ind w:right="141" w:firstLine="567"/>
        <w:jc w:val="both"/>
        <w:rPr>
          <w:rFonts w:ascii="Times New Roman" w:hAnsi="Times New Roman" w:cs="Times New Roman"/>
          <w:sz w:val="28"/>
          <w:szCs w:val="28"/>
        </w:rPr>
      </w:pPr>
      <w:r w:rsidRPr="00976373">
        <w:rPr>
          <w:rFonts w:ascii="Times New Roman" w:hAnsi="Times New Roman" w:cs="Times New Roman"/>
          <w:sz w:val="28"/>
          <w:szCs w:val="28"/>
        </w:rPr>
        <w:t>ОЭЗ «</w:t>
      </w:r>
      <w:proofErr w:type="spellStart"/>
      <w:r w:rsidRPr="00976373">
        <w:rPr>
          <w:rFonts w:ascii="Times New Roman" w:hAnsi="Times New Roman" w:cs="Times New Roman"/>
          <w:sz w:val="28"/>
          <w:szCs w:val="28"/>
        </w:rPr>
        <w:t>Алабуга</w:t>
      </w:r>
      <w:proofErr w:type="spellEnd"/>
      <w:r w:rsidRPr="00976373">
        <w:rPr>
          <w:rFonts w:ascii="Times New Roman" w:hAnsi="Times New Roman" w:cs="Times New Roman"/>
          <w:sz w:val="28"/>
          <w:szCs w:val="28"/>
        </w:rPr>
        <w:t xml:space="preserve">» является одной из наиболее успешных особых экономических зон на территории Российской Федерации. </w:t>
      </w:r>
      <w:r>
        <w:rPr>
          <w:rFonts w:ascii="Times New Roman" w:hAnsi="Times New Roman" w:cs="Times New Roman"/>
          <w:sz w:val="28"/>
          <w:szCs w:val="28"/>
        </w:rPr>
        <w:t>Ж</w:t>
      </w:r>
      <w:r w:rsidRPr="00976373">
        <w:rPr>
          <w:rFonts w:ascii="Times New Roman" w:hAnsi="Times New Roman" w:cs="Times New Roman"/>
          <w:sz w:val="28"/>
          <w:szCs w:val="28"/>
        </w:rPr>
        <w:t xml:space="preserve">урнал </w:t>
      </w:r>
      <w:proofErr w:type="spellStart"/>
      <w:r w:rsidRPr="00976373">
        <w:rPr>
          <w:rFonts w:ascii="Times New Roman" w:hAnsi="Times New Roman" w:cs="Times New Roman"/>
          <w:sz w:val="28"/>
          <w:szCs w:val="28"/>
        </w:rPr>
        <w:t>fDi</w:t>
      </w:r>
      <w:proofErr w:type="spellEnd"/>
      <w:r w:rsidRPr="00976373">
        <w:rPr>
          <w:rFonts w:ascii="Times New Roman" w:hAnsi="Times New Roman" w:cs="Times New Roman"/>
          <w:sz w:val="28"/>
          <w:szCs w:val="28"/>
        </w:rPr>
        <w:t xml:space="preserve"> </w:t>
      </w:r>
      <w:proofErr w:type="spellStart"/>
      <w:r w:rsidRPr="00976373">
        <w:rPr>
          <w:rFonts w:ascii="Times New Roman" w:hAnsi="Times New Roman" w:cs="Times New Roman"/>
          <w:sz w:val="28"/>
          <w:szCs w:val="28"/>
        </w:rPr>
        <w:t>Intelligence</w:t>
      </w:r>
      <w:proofErr w:type="spellEnd"/>
      <w:r w:rsidRPr="00976373">
        <w:rPr>
          <w:rFonts w:ascii="Times New Roman" w:hAnsi="Times New Roman" w:cs="Times New Roman"/>
          <w:sz w:val="28"/>
          <w:szCs w:val="28"/>
        </w:rPr>
        <w:t xml:space="preserve"> (групп</w:t>
      </w:r>
      <w:r>
        <w:rPr>
          <w:rFonts w:ascii="Times New Roman" w:hAnsi="Times New Roman" w:cs="Times New Roman"/>
          <w:sz w:val="28"/>
          <w:szCs w:val="28"/>
        </w:rPr>
        <w:t>а</w:t>
      </w:r>
      <w:r w:rsidRPr="00976373">
        <w:rPr>
          <w:rFonts w:ascii="Times New Roman" w:hAnsi="Times New Roman" w:cs="Times New Roman"/>
          <w:sz w:val="28"/>
          <w:szCs w:val="28"/>
        </w:rPr>
        <w:t xml:space="preserve"> </w:t>
      </w:r>
      <w:proofErr w:type="spellStart"/>
      <w:r w:rsidRPr="00976373">
        <w:rPr>
          <w:rFonts w:ascii="Times New Roman" w:hAnsi="Times New Roman" w:cs="Times New Roman"/>
          <w:sz w:val="28"/>
          <w:szCs w:val="28"/>
        </w:rPr>
        <w:t>Financial</w:t>
      </w:r>
      <w:proofErr w:type="spellEnd"/>
      <w:r w:rsidRPr="00976373">
        <w:rPr>
          <w:rFonts w:ascii="Times New Roman" w:hAnsi="Times New Roman" w:cs="Times New Roman"/>
          <w:sz w:val="28"/>
          <w:szCs w:val="28"/>
        </w:rPr>
        <w:t xml:space="preserve"> </w:t>
      </w:r>
      <w:proofErr w:type="spellStart"/>
      <w:r w:rsidRPr="00976373">
        <w:rPr>
          <w:rFonts w:ascii="Times New Roman" w:hAnsi="Times New Roman" w:cs="Times New Roman"/>
          <w:sz w:val="28"/>
          <w:szCs w:val="28"/>
        </w:rPr>
        <w:t>Times</w:t>
      </w:r>
      <w:proofErr w:type="spellEnd"/>
      <w:r w:rsidRPr="00976373">
        <w:rPr>
          <w:rFonts w:ascii="Times New Roman" w:hAnsi="Times New Roman" w:cs="Times New Roman"/>
          <w:sz w:val="28"/>
          <w:szCs w:val="28"/>
        </w:rPr>
        <w:t>)</w:t>
      </w:r>
      <w:r>
        <w:rPr>
          <w:rFonts w:ascii="Times New Roman" w:hAnsi="Times New Roman" w:cs="Times New Roman"/>
          <w:sz w:val="28"/>
          <w:szCs w:val="28"/>
        </w:rPr>
        <w:t xml:space="preserve"> трижды признавал Особую экономическую зону</w:t>
      </w:r>
      <w:r w:rsidRPr="00976373">
        <w:rPr>
          <w:rFonts w:ascii="Times New Roman" w:hAnsi="Times New Roman" w:cs="Times New Roman"/>
          <w:sz w:val="28"/>
          <w:szCs w:val="28"/>
        </w:rPr>
        <w:t xml:space="preserve"> «</w:t>
      </w:r>
      <w:proofErr w:type="spellStart"/>
      <w:r w:rsidRPr="00976373">
        <w:rPr>
          <w:rFonts w:ascii="Times New Roman" w:hAnsi="Times New Roman" w:cs="Times New Roman"/>
          <w:sz w:val="28"/>
          <w:szCs w:val="28"/>
        </w:rPr>
        <w:t>Алабуга</w:t>
      </w:r>
      <w:proofErr w:type="spellEnd"/>
      <w:r w:rsidRPr="00976373">
        <w:rPr>
          <w:rFonts w:ascii="Times New Roman" w:hAnsi="Times New Roman" w:cs="Times New Roman"/>
          <w:sz w:val="28"/>
          <w:szCs w:val="28"/>
        </w:rPr>
        <w:t xml:space="preserve">» </w:t>
      </w:r>
      <w:r>
        <w:rPr>
          <w:rFonts w:ascii="Times New Roman" w:hAnsi="Times New Roman" w:cs="Times New Roman"/>
          <w:sz w:val="28"/>
          <w:szCs w:val="28"/>
        </w:rPr>
        <w:t>лучшей в Европе зоной (для размещения крупных производств)</w:t>
      </w:r>
      <w:r w:rsidR="00F25F7B">
        <w:rPr>
          <w:rFonts w:ascii="Times New Roman" w:hAnsi="Times New Roman" w:cs="Times New Roman"/>
          <w:sz w:val="28"/>
          <w:szCs w:val="28"/>
        </w:rPr>
        <w:t xml:space="preserve"> </w:t>
      </w:r>
      <w:r w:rsidR="0015667B" w:rsidRPr="000C4C77">
        <w:rPr>
          <w:rFonts w:ascii="Times New Roman" w:eastAsia="Times New Roman" w:hAnsi="Times New Roman" w:cs="Times New Roman"/>
          <w:sz w:val="28"/>
          <w:szCs w:val="28"/>
          <w:lang w:eastAsia="ru-RU"/>
        </w:rPr>
        <w:t>[</w:t>
      </w:r>
      <w:r w:rsidR="0015667B">
        <w:rPr>
          <w:rFonts w:ascii="Times New Roman" w:eastAsia="Times New Roman" w:hAnsi="Times New Roman" w:cs="Times New Roman"/>
          <w:sz w:val="28"/>
          <w:szCs w:val="28"/>
          <w:lang w:eastAsia="ru-RU"/>
        </w:rPr>
        <w:t>8, 9, 10</w:t>
      </w:r>
      <w:r w:rsidR="0015667B" w:rsidRPr="000C4C77">
        <w:rPr>
          <w:rFonts w:ascii="Times New Roman" w:eastAsia="Times New Roman" w:hAnsi="Times New Roman" w:cs="Times New Roman"/>
          <w:sz w:val="28"/>
          <w:szCs w:val="28"/>
          <w:lang w:eastAsia="ru-RU"/>
        </w:rPr>
        <w:t>]</w:t>
      </w:r>
      <w:r>
        <w:rPr>
          <w:rFonts w:ascii="Times New Roman" w:hAnsi="Times New Roman" w:cs="Times New Roman"/>
          <w:sz w:val="28"/>
          <w:szCs w:val="28"/>
        </w:rPr>
        <w:t>, а в 2018г. отметил зону в номинации «Новые инвестиции»</w:t>
      </w:r>
      <w:r w:rsidR="0015667B">
        <w:rPr>
          <w:rFonts w:ascii="Times New Roman" w:hAnsi="Times New Roman" w:cs="Times New Roman"/>
          <w:sz w:val="28"/>
          <w:szCs w:val="28"/>
        </w:rPr>
        <w:t xml:space="preserve"> </w:t>
      </w:r>
      <w:r w:rsidR="0015667B" w:rsidRPr="000C4C77">
        <w:rPr>
          <w:rFonts w:ascii="Times New Roman" w:eastAsia="Times New Roman" w:hAnsi="Times New Roman" w:cs="Times New Roman"/>
          <w:sz w:val="28"/>
          <w:szCs w:val="28"/>
          <w:lang w:eastAsia="ru-RU"/>
        </w:rPr>
        <w:t>[</w:t>
      </w:r>
      <w:r w:rsidR="0015667B">
        <w:rPr>
          <w:rFonts w:ascii="Times New Roman" w:eastAsia="Times New Roman" w:hAnsi="Times New Roman" w:cs="Times New Roman"/>
          <w:sz w:val="28"/>
          <w:szCs w:val="28"/>
          <w:lang w:eastAsia="ru-RU"/>
        </w:rPr>
        <w:t>11</w:t>
      </w:r>
      <w:r w:rsidR="0015667B" w:rsidRPr="000C4C77">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Pr="00AF4E41">
        <w:rPr>
          <w:rFonts w:ascii="Times New Roman" w:hAnsi="Times New Roman" w:cs="Times New Roman"/>
          <w:sz w:val="28"/>
          <w:szCs w:val="28"/>
        </w:rPr>
        <w:t xml:space="preserve">Составители рейтинга высоко оценили запущенный в ОЭЗ проект действующего резидента по расширению производства под новым брендом. </w:t>
      </w:r>
      <w:r w:rsidR="00E81B37">
        <w:rPr>
          <w:rFonts w:ascii="Times New Roman" w:hAnsi="Times New Roman" w:cs="Times New Roman"/>
          <w:sz w:val="28"/>
          <w:szCs w:val="28"/>
        </w:rPr>
        <w:t xml:space="preserve">Кроме того, в 2018 году этот ресурс выделил столицу Татарстана в рейтинге Европейских городов будущего, и </w:t>
      </w:r>
      <w:proofErr w:type="spellStart"/>
      <w:r w:rsidR="00E81B37">
        <w:rPr>
          <w:rFonts w:ascii="Times New Roman" w:hAnsi="Times New Roman" w:cs="Times New Roman"/>
          <w:sz w:val="28"/>
          <w:szCs w:val="28"/>
        </w:rPr>
        <w:t>г.Казань</w:t>
      </w:r>
      <w:proofErr w:type="spellEnd"/>
      <w:r w:rsidR="00E81B37">
        <w:rPr>
          <w:rFonts w:ascii="Times New Roman" w:hAnsi="Times New Roman" w:cs="Times New Roman"/>
          <w:sz w:val="28"/>
          <w:szCs w:val="28"/>
        </w:rPr>
        <w:t xml:space="preserve"> вошел в топ-10 крупнейших европейских городов по </w:t>
      </w:r>
      <w:r w:rsidR="00E81B37">
        <w:rPr>
          <w:rFonts w:ascii="Times New Roman" w:hAnsi="Times New Roman" w:cs="Times New Roman"/>
          <w:sz w:val="28"/>
          <w:szCs w:val="28"/>
        </w:rPr>
        <w:lastRenderedPageBreak/>
        <w:t>стратегии привлечения иностранных инвестиций и по эффективности затрат</w:t>
      </w:r>
      <w:r w:rsidR="0015667B">
        <w:rPr>
          <w:rFonts w:ascii="Times New Roman" w:hAnsi="Times New Roman" w:cs="Times New Roman"/>
          <w:sz w:val="28"/>
          <w:szCs w:val="28"/>
        </w:rPr>
        <w:t xml:space="preserve"> </w:t>
      </w:r>
      <w:r w:rsidR="0015667B" w:rsidRPr="000C4C77">
        <w:rPr>
          <w:rFonts w:ascii="Times New Roman" w:eastAsia="Times New Roman" w:hAnsi="Times New Roman" w:cs="Times New Roman"/>
          <w:sz w:val="28"/>
          <w:szCs w:val="28"/>
          <w:lang w:eastAsia="ru-RU"/>
        </w:rPr>
        <w:t>[</w:t>
      </w:r>
      <w:r w:rsidR="0015667B">
        <w:rPr>
          <w:rFonts w:ascii="Times New Roman" w:eastAsia="Times New Roman" w:hAnsi="Times New Roman" w:cs="Times New Roman"/>
          <w:sz w:val="28"/>
          <w:szCs w:val="28"/>
          <w:lang w:eastAsia="ru-RU"/>
        </w:rPr>
        <w:t>12</w:t>
      </w:r>
      <w:r w:rsidR="0015667B" w:rsidRPr="000C4C77">
        <w:rPr>
          <w:rFonts w:ascii="Times New Roman" w:eastAsia="Times New Roman" w:hAnsi="Times New Roman" w:cs="Times New Roman"/>
          <w:sz w:val="28"/>
          <w:szCs w:val="28"/>
          <w:lang w:eastAsia="ru-RU"/>
        </w:rPr>
        <w:t>]</w:t>
      </w:r>
      <w:r w:rsidR="00E81B37">
        <w:rPr>
          <w:rFonts w:ascii="Times New Roman" w:hAnsi="Times New Roman" w:cs="Times New Roman"/>
          <w:sz w:val="28"/>
          <w:szCs w:val="28"/>
        </w:rPr>
        <w:t xml:space="preserve">. </w:t>
      </w:r>
      <w:r w:rsidRPr="00AF4E41">
        <w:rPr>
          <w:rFonts w:ascii="Times New Roman" w:hAnsi="Times New Roman" w:cs="Times New Roman"/>
          <w:sz w:val="28"/>
          <w:szCs w:val="28"/>
        </w:rPr>
        <w:t>Таким образом, комбинация реальных достижений и наград престижных рейтингов является еще одним инструментом для продвижения региона</w:t>
      </w:r>
      <w:r w:rsidR="00EC5DF1">
        <w:rPr>
          <w:rFonts w:ascii="Times New Roman" w:hAnsi="Times New Roman" w:cs="Times New Roman"/>
          <w:sz w:val="28"/>
          <w:szCs w:val="28"/>
        </w:rPr>
        <w:t xml:space="preserve"> и страны в целом</w:t>
      </w:r>
      <w:r w:rsidRPr="00AF4E41">
        <w:rPr>
          <w:rFonts w:ascii="Times New Roman" w:hAnsi="Times New Roman" w:cs="Times New Roman"/>
          <w:sz w:val="28"/>
          <w:szCs w:val="28"/>
        </w:rPr>
        <w:t xml:space="preserve"> за счет входящей в ее состав территории. </w:t>
      </w:r>
    </w:p>
    <w:p w:rsidR="000F1CF4" w:rsidRPr="0028682C" w:rsidRDefault="00EC5DF1" w:rsidP="007014B3">
      <w:pPr>
        <w:spacing w:after="0" w:line="360" w:lineRule="auto"/>
        <w:ind w:right="141" w:firstLine="567"/>
        <w:jc w:val="both"/>
        <w:rPr>
          <w:rFonts w:ascii="Times New Roman" w:hAnsi="Times New Roman" w:cs="Times New Roman"/>
          <w:sz w:val="28"/>
          <w:szCs w:val="28"/>
        </w:rPr>
      </w:pPr>
      <w:r>
        <w:rPr>
          <w:rFonts w:ascii="Times New Roman" w:hAnsi="Times New Roman" w:cs="Times New Roman"/>
          <w:sz w:val="28"/>
          <w:szCs w:val="28"/>
        </w:rPr>
        <w:t>Таким образом, в</w:t>
      </w:r>
      <w:r w:rsidR="0028682C" w:rsidRPr="0028682C">
        <w:rPr>
          <w:rFonts w:ascii="Times New Roman" w:hAnsi="Times New Roman" w:cs="Times New Roman"/>
          <w:sz w:val="28"/>
          <w:szCs w:val="28"/>
        </w:rPr>
        <w:t xml:space="preserve">ысокая инвестиционная активность </w:t>
      </w:r>
      <w:r>
        <w:rPr>
          <w:rFonts w:ascii="Times New Roman" w:hAnsi="Times New Roman" w:cs="Times New Roman"/>
          <w:sz w:val="28"/>
          <w:szCs w:val="28"/>
        </w:rPr>
        <w:t xml:space="preserve">Татарстана, ее усилия по позиционированию республики в частности и страны в целом </w:t>
      </w:r>
      <w:r w:rsidR="0028682C" w:rsidRPr="0028682C">
        <w:rPr>
          <w:rFonts w:ascii="Times New Roman" w:hAnsi="Times New Roman" w:cs="Times New Roman"/>
          <w:sz w:val="28"/>
          <w:szCs w:val="28"/>
        </w:rPr>
        <w:t>да</w:t>
      </w:r>
      <w:r>
        <w:rPr>
          <w:rFonts w:ascii="Times New Roman" w:hAnsi="Times New Roman" w:cs="Times New Roman"/>
          <w:sz w:val="28"/>
          <w:szCs w:val="28"/>
        </w:rPr>
        <w:t>ю</w:t>
      </w:r>
      <w:r w:rsidR="0028682C" w:rsidRPr="0028682C">
        <w:rPr>
          <w:rFonts w:ascii="Times New Roman" w:hAnsi="Times New Roman" w:cs="Times New Roman"/>
          <w:sz w:val="28"/>
          <w:szCs w:val="28"/>
        </w:rPr>
        <w:t xml:space="preserve">т синергетический эффект в виде постоянного притока новых деловых партнеров. Очевидна взаимосвязь продвижения и роста результатов развития как в </w:t>
      </w:r>
      <w:r>
        <w:rPr>
          <w:rFonts w:ascii="Times New Roman" w:hAnsi="Times New Roman" w:cs="Times New Roman"/>
          <w:sz w:val="28"/>
          <w:szCs w:val="28"/>
        </w:rPr>
        <w:t>международном сотрудничестве</w:t>
      </w:r>
      <w:r w:rsidR="0028682C" w:rsidRPr="0028682C">
        <w:rPr>
          <w:rFonts w:ascii="Times New Roman" w:hAnsi="Times New Roman" w:cs="Times New Roman"/>
          <w:sz w:val="28"/>
          <w:szCs w:val="28"/>
        </w:rPr>
        <w:t xml:space="preserve">, так и </w:t>
      </w:r>
      <w:r>
        <w:rPr>
          <w:rFonts w:ascii="Times New Roman" w:hAnsi="Times New Roman" w:cs="Times New Roman"/>
          <w:sz w:val="28"/>
          <w:szCs w:val="28"/>
        </w:rPr>
        <w:t xml:space="preserve">в его составляющей </w:t>
      </w:r>
      <w:r w:rsidR="0028682C" w:rsidRPr="0028682C">
        <w:rPr>
          <w:rFonts w:ascii="Times New Roman" w:hAnsi="Times New Roman" w:cs="Times New Roman"/>
          <w:sz w:val="28"/>
          <w:szCs w:val="28"/>
        </w:rPr>
        <w:t xml:space="preserve">инвестиционной деятельности, по отдельности и в синергии. Таким образом, продвижение </w:t>
      </w:r>
      <w:r>
        <w:rPr>
          <w:rFonts w:ascii="Times New Roman" w:hAnsi="Times New Roman" w:cs="Times New Roman"/>
          <w:sz w:val="28"/>
          <w:szCs w:val="28"/>
        </w:rPr>
        <w:t xml:space="preserve">инвестиционного потенциала республики и </w:t>
      </w:r>
      <w:r w:rsidR="0028682C" w:rsidRPr="0028682C">
        <w:rPr>
          <w:rFonts w:ascii="Times New Roman" w:hAnsi="Times New Roman" w:cs="Times New Roman"/>
          <w:sz w:val="28"/>
          <w:szCs w:val="28"/>
        </w:rPr>
        <w:t xml:space="preserve">результатов </w:t>
      </w:r>
      <w:r>
        <w:rPr>
          <w:rFonts w:ascii="Times New Roman" w:hAnsi="Times New Roman" w:cs="Times New Roman"/>
          <w:sz w:val="28"/>
          <w:szCs w:val="28"/>
        </w:rPr>
        <w:t xml:space="preserve">ее </w:t>
      </w:r>
      <w:r w:rsidR="0028682C" w:rsidRPr="0028682C">
        <w:rPr>
          <w:rFonts w:ascii="Times New Roman" w:hAnsi="Times New Roman" w:cs="Times New Roman"/>
          <w:sz w:val="28"/>
          <w:szCs w:val="28"/>
        </w:rPr>
        <w:t xml:space="preserve">инвестиционной деятельности </w:t>
      </w:r>
      <w:r>
        <w:rPr>
          <w:rFonts w:ascii="Times New Roman" w:hAnsi="Times New Roman" w:cs="Times New Roman"/>
          <w:sz w:val="28"/>
          <w:szCs w:val="28"/>
        </w:rPr>
        <w:t>оказывает</w:t>
      </w:r>
      <w:r w:rsidR="0028682C" w:rsidRPr="0028682C">
        <w:rPr>
          <w:rFonts w:ascii="Times New Roman" w:hAnsi="Times New Roman" w:cs="Times New Roman"/>
          <w:sz w:val="28"/>
          <w:szCs w:val="28"/>
        </w:rPr>
        <w:t xml:space="preserve"> положительный эффект на имидж </w:t>
      </w:r>
      <w:r>
        <w:rPr>
          <w:rFonts w:ascii="Times New Roman" w:hAnsi="Times New Roman" w:cs="Times New Roman"/>
          <w:sz w:val="28"/>
          <w:szCs w:val="28"/>
        </w:rPr>
        <w:t>Российской Федерации в целом</w:t>
      </w:r>
      <w:r w:rsidR="0028682C" w:rsidRPr="0028682C">
        <w:rPr>
          <w:rFonts w:ascii="Times New Roman" w:hAnsi="Times New Roman" w:cs="Times New Roman"/>
          <w:sz w:val="28"/>
          <w:szCs w:val="28"/>
        </w:rPr>
        <w:t>.</w:t>
      </w:r>
    </w:p>
    <w:p w:rsidR="005A5DB1" w:rsidRDefault="005A5DB1" w:rsidP="007014B3">
      <w:pPr>
        <w:tabs>
          <w:tab w:val="left" w:pos="851"/>
        </w:tabs>
        <w:spacing w:after="0" w:line="360" w:lineRule="auto"/>
        <w:ind w:right="141" w:firstLine="567"/>
        <w:jc w:val="both"/>
        <w:rPr>
          <w:rFonts w:ascii="Times New Roman" w:eastAsia="Times New Roman" w:hAnsi="Times New Roman" w:cs="Times New Roman"/>
          <w:sz w:val="28"/>
          <w:szCs w:val="28"/>
          <w:lang w:eastAsia="ru-RU"/>
        </w:rPr>
      </w:pPr>
    </w:p>
    <w:p w:rsidR="000C4C77" w:rsidRPr="000C4C77" w:rsidRDefault="000C4C77" w:rsidP="007014B3">
      <w:pPr>
        <w:pStyle w:val="a3"/>
        <w:numPr>
          <w:ilvl w:val="0"/>
          <w:numId w:val="1"/>
        </w:numPr>
        <w:tabs>
          <w:tab w:val="left" w:pos="851"/>
        </w:tabs>
        <w:spacing w:after="0" w:line="360" w:lineRule="auto"/>
        <w:ind w:right="141"/>
        <w:jc w:val="both"/>
        <w:rPr>
          <w:rStyle w:val="a4"/>
          <w:rFonts w:ascii="Times New Roman" w:eastAsia="Times New Roman" w:hAnsi="Times New Roman" w:cs="Times New Roman"/>
          <w:color w:val="auto"/>
          <w:sz w:val="28"/>
          <w:szCs w:val="28"/>
          <w:u w:val="none"/>
          <w:lang w:eastAsia="ru-RU"/>
        </w:rPr>
      </w:pPr>
      <w:r w:rsidRPr="00627450">
        <w:rPr>
          <w:rFonts w:ascii="Times New Roman" w:eastAsia="Times New Roman" w:hAnsi="Times New Roman" w:cs="Times New Roman"/>
          <w:sz w:val="28"/>
          <w:szCs w:val="28"/>
          <w:lang w:eastAsia="ru-RU"/>
        </w:rPr>
        <w:t xml:space="preserve">Материалы по вопросу «Опыт и перспективы развития международных и внешнеэкономических связей субъектов Российской Федерации» Государственного Совета Российской Федерации, 2016 </w:t>
      </w:r>
      <w:r>
        <w:rPr>
          <w:rFonts w:ascii="Times New Roman" w:eastAsia="Times New Roman" w:hAnsi="Times New Roman" w:cs="Times New Roman"/>
          <w:sz w:val="28"/>
          <w:szCs w:val="28"/>
          <w:lang w:eastAsia="ru-RU"/>
        </w:rPr>
        <w:t xml:space="preserve"> </w:t>
      </w:r>
      <w:hyperlink r:id="rId9" w:history="1">
        <w:r w:rsidRPr="00627450">
          <w:rPr>
            <w:rStyle w:val="a4"/>
            <w:rFonts w:ascii="Times New Roman" w:eastAsia="Times New Roman" w:hAnsi="Times New Roman" w:cs="Times New Roman"/>
            <w:sz w:val="28"/>
            <w:szCs w:val="28"/>
            <w:lang w:eastAsia="ru-RU"/>
          </w:rPr>
          <w:t>http://szrf.km.duma.gov.ru/upload/site53/Material_po_voprosu.pdf</w:t>
        </w:r>
      </w:hyperlink>
    </w:p>
    <w:p w:rsidR="000C4C77" w:rsidRPr="000C4C77" w:rsidRDefault="000C4C77" w:rsidP="007014B3">
      <w:pPr>
        <w:pStyle w:val="a3"/>
        <w:numPr>
          <w:ilvl w:val="0"/>
          <w:numId w:val="1"/>
        </w:numPr>
        <w:tabs>
          <w:tab w:val="left" w:pos="851"/>
        </w:tabs>
        <w:spacing w:after="0" w:line="360" w:lineRule="auto"/>
        <w:ind w:right="141"/>
        <w:jc w:val="both"/>
        <w:rPr>
          <w:rStyle w:val="a4"/>
          <w:rFonts w:ascii="Times New Roman" w:eastAsia="Times New Roman" w:hAnsi="Times New Roman" w:cs="Times New Roman"/>
          <w:color w:val="auto"/>
          <w:sz w:val="28"/>
          <w:szCs w:val="28"/>
          <w:u w:val="none"/>
          <w:lang w:eastAsia="ru-RU"/>
        </w:rPr>
      </w:pPr>
      <w:r w:rsidRPr="00EC5DF1">
        <w:rPr>
          <w:rFonts w:ascii="Times New Roman" w:eastAsia="Times New Roman" w:hAnsi="Times New Roman" w:cs="Times New Roman"/>
          <w:sz w:val="28"/>
          <w:szCs w:val="28"/>
          <w:lang w:eastAsia="ru-RU"/>
        </w:rPr>
        <w:t>Федеральный закон Российской Федерации от 4.01.1999 г. № 4-ФЗ «О координации международных и внешнеэкономических связей субъектов Российской Федерации»</w:t>
      </w:r>
    </w:p>
    <w:p w:rsidR="004A1764" w:rsidRDefault="004A1764" w:rsidP="007014B3">
      <w:pPr>
        <w:pStyle w:val="a3"/>
        <w:numPr>
          <w:ilvl w:val="0"/>
          <w:numId w:val="1"/>
        </w:numPr>
        <w:tabs>
          <w:tab w:val="left" w:pos="851"/>
        </w:tabs>
        <w:spacing w:after="0" w:line="360" w:lineRule="auto"/>
        <w:ind w:right="141"/>
        <w:jc w:val="both"/>
        <w:rPr>
          <w:rFonts w:ascii="Times New Roman" w:eastAsia="Times New Roman" w:hAnsi="Times New Roman" w:cs="Times New Roman"/>
          <w:sz w:val="28"/>
          <w:szCs w:val="28"/>
          <w:lang w:eastAsia="ru-RU"/>
        </w:rPr>
      </w:pPr>
      <w:r w:rsidRPr="00B43378">
        <w:rPr>
          <w:rFonts w:ascii="Times New Roman" w:eastAsia="Times New Roman" w:hAnsi="Times New Roman" w:cs="Times New Roman"/>
          <w:sz w:val="28"/>
          <w:szCs w:val="28"/>
          <w:lang w:eastAsia="ru-RU"/>
        </w:rPr>
        <w:t>Лихачев В.Н. «Россия и международное сообщество. ООО «Издательский дом «Вече», 2011.</w:t>
      </w:r>
    </w:p>
    <w:p w:rsidR="00B20B60" w:rsidRDefault="00B20B60" w:rsidP="000C4C77">
      <w:pPr>
        <w:pStyle w:val="a3"/>
        <w:numPr>
          <w:ilvl w:val="0"/>
          <w:numId w:val="1"/>
        </w:numPr>
        <w:tabs>
          <w:tab w:val="left" w:pos="851"/>
        </w:tabs>
        <w:spacing w:after="0" w:line="36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Доклад Государственного Совета Российской Федерации «О мерах по повышению инвестиционной привлекательности в субъектах Российской Федерации», 2016</w:t>
      </w:r>
      <w:r w:rsidR="000C4C77">
        <w:rPr>
          <w:rFonts w:ascii="Times New Roman" w:eastAsia="Times New Roman" w:hAnsi="Times New Roman" w:cs="Times New Roman"/>
          <w:sz w:val="28"/>
          <w:szCs w:val="28"/>
          <w:lang w:eastAsia="ru-RU"/>
        </w:rPr>
        <w:t xml:space="preserve"> </w:t>
      </w:r>
      <w:hyperlink r:id="rId10" w:history="1">
        <w:r w:rsidR="000C4C77" w:rsidRPr="00D96F19">
          <w:rPr>
            <w:rStyle w:val="a4"/>
            <w:rFonts w:ascii="Times New Roman" w:eastAsia="Times New Roman" w:hAnsi="Times New Roman" w:cs="Times New Roman"/>
            <w:sz w:val="28"/>
            <w:szCs w:val="28"/>
            <w:lang w:eastAsia="ru-RU"/>
          </w:rPr>
          <w:t>https://docplayer.ru/43323038-Doklad-o-merah-po-povysheniyu-investicionnoy-privlekatelnosti-v-subektah-rossiyskoy-federacii-gosudarstvennyy-sovet-rossiyskoy-federacii.html</w:t>
        </w:r>
      </w:hyperlink>
      <w:r w:rsidR="000C4C77">
        <w:rPr>
          <w:rFonts w:ascii="Times New Roman" w:eastAsia="Times New Roman" w:hAnsi="Times New Roman" w:cs="Times New Roman"/>
          <w:sz w:val="28"/>
          <w:szCs w:val="28"/>
          <w:lang w:eastAsia="ru-RU"/>
        </w:rPr>
        <w:t xml:space="preserve"> </w:t>
      </w:r>
    </w:p>
    <w:p w:rsidR="007014B3" w:rsidRDefault="006C3545" w:rsidP="007014B3">
      <w:pPr>
        <w:pStyle w:val="a3"/>
        <w:numPr>
          <w:ilvl w:val="0"/>
          <w:numId w:val="1"/>
        </w:numPr>
        <w:tabs>
          <w:tab w:val="left" w:pos="851"/>
        </w:tabs>
        <w:spacing w:after="0" w:line="36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 Президента Российской Федерации от 7 мая 2012 года №596 «О долгосрочной государственной экономической политике»</w:t>
      </w:r>
    </w:p>
    <w:p w:rsidR="000C4C77" w:rsidRPr="0015667B" w:rsidRDefault="000C4C77" w:rsidP="007014B3">
      <w:pPr>
        <w:pStyle w:val="a3"/>
        <w:numPr>
          <w:ilvl w:val="0"/>
          <w:numId w:val="1"/>
        </w:numPr>
        <w:tabs>
          <w:tab w:val="left" w:pos="851"/>
        </w:tabs>
        <w:spacing w:after="0" w:line="360" w:lineRule="auto"/>
        <w:ind w:right="141"/>
        <w:jc w:val="both"/>
        <w:rPr>
          <w:rStyle w:val="a4"/>
          <w:rFonts w:ascii="Times New Roman" w:eastAsia="Times New Roman" w:hAnsi="Times New Roman" w:cs="Times New Roman"/>
          <w:color w:val="auto"/>
          <w:sz w:val="28"/>
          <w:szCs w:val="28"/>
          <w:u w:val="none"/>
          <w:lang w:eastAsia="ru-RU"/>
        </w:rPr>
      </w:pPr>
      <w:r>
        <w:rPr>
          <w:rFonts w:ascii="Times New Roman" w:eastAsia="Times New Roman" w:hAnsi="Times New Roman" w:cs="Times New Roman"/>
          <w:sz w:val="28"/>
          <w:szCs w:val="28"/>
          <w:lang w:eastAsia="ru-RU"/>
        </w:rPr>
        <w:lastRenderedPageBreak/>
        <w:t xml:space="preserve">Банк России </w:t>
      </w:r>
      <w:hyperlink r:id="rId11" w:history="1">
        <w:r w:rsidRPr="000C4C77">
          <w:rPr>
            <w:rStyle w:val="a4"/>
            <w:rFonts w:ascii="Times New Roman" w:hAnsi="Times New Roman" w:cs="Times New Roman"/>
            <w:sz w:val="28"/>
            <w:szCs w:val="28"/>
          </w:rPr>
          <w:t>http://cbr.ru/statistics/?PrtId=svs</w:t>
        </w:r>
      </w:hyperlink>
    </w:p>
    <w:p w:rsidR="0015667B" w:rsidRPr="0015667B" w:rsidRDefault="0015667B" w:rsidP="0015667B">
      <w:pPr>
        <w:pStyle w:val="a3"/>
        <w:numPr>
          <w:ilvl w:val="0"/>
          <w:numId w:val="1"/>
        </w:numPr>
        <w:tabs>
          <w:tab w:val="left" w:pos="851"/>
        </w:tabs>
        <w:spacing w:after="0" w:line="360" w:lineRule="auto"/>
        <w:ind w:right="141"/>
        <w:jc w:val="both"/>
        <w:rPr>
          <w:rStyle w:val="a4"/>
          <w:rFonts w:ascii="Times New Roman" w:eastAsia="Times New Roman" w:hAnsi="Times New Roman" w:cs="Times New Roman"/>
          <w:color w:val="auto"/>
          <w:sz w:val="28"/>
          <w:szCs w:val="28"/>
          <w:u w:val="none"/>
          <w:lang w:val="en-US" w:eastAsia="ru-RU"/>
        </w:rPr>
      </w:pPr>
      <w:r w:rsidRPr="0053593B">
        <w:rPr>
          <w:rFonts w:ascii="Times New Roman" w:eastAsia="Times New Roman" w:hAnsi="Times New Roman" w:cs="Times New Roman"/>
          <w:sz w:val="28"/>
          <w:szCs w:val="28"/>
          <w:lang w:val="en-US" w:eastAsia="ru-RU"/>
        </w:rPr>
        <w:t>Bahrain, India, Lesotho and South Africa win Investment Promotion Awards</w:t>
      </w:r>
      <w:r>
        <w:rPr>
          <w:rFonts w:ascii="Lucida Sans Unicode" w:hAnsi="Lucida Sans Unicode" w:cs="Lucida Sans Unicode"/>
          <w:color w:val="5E4606"/>
          <w:sz w:val="29"/>
          <w:szCs w:val="29"/>
          <w:shd w:val="clear" w:color="auto" w:fill="FFFFFF"/>
          <w:lang w:val="en-US"/>
        </w:rPr>
        <w:t xml:space="preserve"> </w:t>
      </w:r>
      <w:hyperlink r:id="rId12" w:history="1">
        <w:r w:rsidRPr="0015667B">
          <w:rPr>
            <w:rStyle w:val="a4"/>
            <w:rFonts w:ascii="Times New Roman" w:eastAsia="Times New Roman" w:hAnsi="Times New Roman" w:cs="Times New Roman"/>
            <w:sz w:val="28"/>
            <w:szCs w:val="28"/>
            <w:lang w:val="en-US" w:eastAsia="ru-RU"/>
          </w:rPr>
          <w:t>https://unctad.org/en/pages/newsdetails.aspx?OriginalVersionID=1889</w:t>
        </w:r>
      </w:hyperlink>
      <w:r w:rsidRPr="0015667B">
        <w:rPr>
          <w:rStyle w:val="a4"/>
          <w:rFonts w:ascii="Times New Roman" w:eastAsia="Times New Roman" w:hAnsi="Times New Roman" w:cs="Times New Roman"/>
          <w:color w:val="auto"/>
          <w:sz w:val="28"/>
          <w:szCs w:val="28"/>
          <w:u w:val="none"/>
          <w:lang w:val="en-US" w:eastAsia="ru-RU"/>
        </w:rPr>
        <w:t xml:space="preserve"> </w:t>
      </w:r>
    </w:p>
    <w:p w:rsidR="009B6B7A" w:rsidRPr="00F25F7B" w:rsidRDefault="009B6B7A" w:rsidP="009B6B7A">
      <w:pPr>
        <w:pStyle w:val="a3"/>
        <w:numPr>
          <w:ilvl w:val="0"/>
          <w:numId w:val="1"/>
        </w:numPr>
        <w:tabs>
          <w:tab w:val="left" w:pos="851"/>
        </w:tabs>
        <w:spacing w:after="0" w:line="360" w:lineRule="auto"/>
        <w:ind w:right="141"/>
        <w:jc w:val="both"/>
        <w:rPr>
          <w:rFonts w:ascii="Times New Roman" w:eastAsia="Times New Roman" w:hAnsi="Times New Roman" w:cs="Times New Roman"/>
          <w:sz w:val="28"/>
          <w:szCs w:val="28"/>
          <w:lang w:val="en-US" w:eastAsia="ru-RU"/>
        </w:rPr>
      </w:pPr>
      <w:proofErr w:type="spellStart"/>
      <w:r w:rsidRPr="00F25F7B">
        <w:rPr>
          <w:rFonts w:ascii="Times New Roman" w:hAnsi="Times New Roman" w:cs="Times New Roman"/>
          <w:color w:val="000000"/>
          <w:sz w:val="28"/>
          <w:szCs w:val="28"/>
          <w:shd w:val="clear" w:color="auto" w:fill="FFFFFF"/>
          <w:lang w:val="en-US"/>
        </w:rPr>
        <w:t>fDi</w:t>
      </w:r>
      <w:proofErr w:type="spellEnd"/>
      <w:r w:rsidRPr="00F25F7B">
        <w:rPr>
          <w:rFonts w:ascii="Times New Roman" w:hAnsi="Times New Roman" w:cs="Times New Roman"/>
          <w:color w:val="000000"/>
          <w:sz w:val="28"/>
          <w:szCs w:val="28"/>
          <w:shd w:val="clear" w:color="auto" w:fill="FFFFFF"/>
          <w:lang w:val="en-US"/>
        </w:rPr>
        <w:t xml:space="preserve"> Global Free Zones of the Year 2017 – the winners, </w:t>
      </w:r>
      <w:hyperlink r:id="rId13" w:history="1">
        <w:r w:rsidRPr="00F25F7B">
          <w:rPr>
            <w:rStyle w:val="a4"/>
            <w:rFonts w:ascii="Times New Roman" w:eastAsia="Times New Roman" w:hAnsi="Times New Roman" w:cs="Times New Roman"/>
            <w:sz w:val="28"/>
            <w:szCs w:val="28"/>
            <w:lang w:val="en-US" w:eastAsia="ru-RU"/>
          </w:rPr>
          <w:t>https://www.fdiintelligence.com/Rankings/fDi-Global-Free-Zones-of-the-Year-2017-the-winners</w:t>
        </w:r>
      </w:hyperlink>
      <w:r w:rsidRPr="00F25F7B">
        <w:rPr>
          <w:rFonts w:ascii="Times New Roman" w:eastAsia="Times New Roman" w:hAnsi="Times New Roman" w:cs="Times New Roman"/>
          <w:sz w:val="28"/>
          <w:szCs w:val="28"/>
          <w:lang w:val="en-US" w:eastAsia="ru-RU"/>
        </w:rPr>
        <w:t xml:space="preserve"> </w:t>
      </w:r>
    </w:p>
    <w:p w:rsidR="00F25F7B" w:rsidRPr="00F25F7B" w:rsidRDefault="00F25F7B" w:rsidP="00F25F7B">
      <w:pPr>
        <w:pStyle w:val="a3"/>
        <w:numPr>
          <w:ilvl w:val="0"/>
          <w:numId w:val="1"/>
        </w:numPr>
        <w:tabs>
          <w:tab w:val="left" w:pos="851"/>
        </w:tabs>
        <w:spacing w:after="0" w:line="360" w:lineRule="auto"/>
        <w:ind w:right="141"/>
        <w:jc w:val="both"/>
        <w:rPr>
          <w:rFonts w:ascii="Times New Roman" w:eastAsia="Times New Roman" w:hAnsi="Times New Roman" w:cs="Times New Roman"/>
          <w:sz w:val="28"/>
          <w:szCs w:val="28"/>
          <w:lang w:val="en-US" w:eastAsia="ru-RU"/>
        </w:rPr>
      </w:pPr>
      <w:r w:rsidRPr="00F25F7B">
        <w:rPr>
          <w:rFonts w:ascii="Times New Roman" w:hAnsi="Times New Roman" w:cs="Times New Roman"/>
          <w:color w:val="000000"/>
          <w:sz w:val="28"/>
          <w:szCs w:val="28"/>
          <w:shd w:val="clear" w:color="auto" w:fill="FFFFFF"/>
          <w:lang w:val="en-US"/>
        </w:rPr>
        <w:t xml:space="preserve">Global Free Zones of the Year 2016 </w:t>
      </w:r>
      <w:hyperlink r:id="rId14" w:history="1">
        <w:r w:rsidRPr="00F25F7B">
          <w:rPr>
            <w:rStyle w:val="a4"/>
            <w:rFonts w:ascii="Times New Roman" w:eastAsia="Times New Roman" w:hAnsi="Times New Roman" w:cs="Times New Roman"/>
            <w:sz w:val="28"/>
            <w:szCs w:val="28"/>
            <w:lang w:val="en-US" w:eastAsia="ru-RU"/>
          </w:rPr>
          <w:t>https://www.fdiintelligence.com/Rankings/Global-Free-Zones-of-the-Year-2016</w:t>
        </w:r>
      </w:hyperlink>
      <w:r w:rsidRPr="00F25F7B">
        <w:rPr>
          <w:rFonts w:ascii="Times New Roman" w:eastAsia="Times New Roman" w:hAnsi="Times New Roman" w:cs="Times New Roman"/>
          <w:sz w:val="28"/>
          <w:szCs w:val="28"/>
          <w:lang w:val="en-US" w:eastAsia="ru-RU"/>
        </w:rPr>
        <w:t xml:space="preserve"> </w:t>
      </w:r>
    </w:p>
    <w:p w:rsidR="009B6B7A" w:rsidRPr="0015667B" w:rsidRDefault="00F25F7B" w:rsidP="00F25F7B">
      <w:pPr>
        <w:pStyle w:val="a3"/>
        <w:numPr>
          <w:ilvl w:val="0"/>
          <w:numId w:val="1"/>
        </w:numPr>
        <w:tabs>
          <w:tab w:val="left" w:pos="851"/>
        </w:tabs>
        <w:spacing w:after="0" w:line="360" w:lineRule="auto"/>
        <w:ind w:right="141"/>
        <w:jc w:val="both"/>
        <w:rPr>
          <w:rFonts w:ascii="Times New Roman" w:eastAsia="Times New Roman" w:hAnsi="Times New Roman" w:cs="Times New Roman"/>
          <w:sz w:val="28"/>
          <w:szCs w:val="28"/>
          <w:lang w:val="en-US" w:eastAsia="ru-RU"/>
        </w:rPr>
      </w:pPr>
      <w:proofErr w:type="spellStart"/>
      <w:r w:rsidRPr="00F25F7B">
        <w:rPr>
          <w:rFonts w:ascii="Times New Roman" w:hAnsi="Times New Roman" w:cs="Times New Roman"/>
          <w:color w:val="000000"/>
          <w:sz w:val="28"/>
          <w:szCs w:val="28"/>
          <w:shd w:val="clear" w:color="auto" w:fill="FFFFFF"/>
          <w:lang w:val="en-US"/>
        </w:rPr>
        <w:t>fDi</w:t>
      </w:r>
      <w:proofErr w:type="spellEnd"/>
      <w:r w:rsidRPr="00F25F7B">
        <w:rPr>
          <w:rFonts w:ascii="Times New Roman" w:hAnsi="Times New Roman" w:cs="Times New Roman"/>
          <w:color w:val="000000"/>
          <w:sz w:val="28"/>
          <w:szCs w:val="28"/>
          <w:shd w:val="clear" w:color="auto" w:fill="FFFFFF"/>
          <w:lang w:val="en-US"/>
        </w:rPr>
        <w:t xml:space="preserve"> Global Free Zones of the Year 2014 – Winners </w:t>
      </w:r>
      <w:hyperlink r:id="rId15" w:history="1">
        <w:r w:rsidRPr="00F25F7B">
          <w:rPr>
            <w:rStyle w:val="a4"/>
            <w:rFonts w:ascii="Times New Roman" w:hAnsi="Times New Roman" w:cs="Times New Roman"/>
            <w:sz w:val="28"/>
            <w:szCs w:val="28"/>
            <w:shd w:val="clear" w:color="auto" w:fill="FFFFFF"/>
            <w:lang w:val="en-US"/>
          </w:rPr>
          <w:t>https://www.fdiintelligence.com/Locations/fDi-Global-Free-Zones-of-the-Year-2014-Winners</w:t>
        </w:r>
      </w:hyperlink>
      <w:r w:rsidRPr="00F25F7B">
        <w:rPr>
          <w:rFonts w:ascii="Times New Roman" w:hAnsi="Times New Roman" w:cs="Times New Roman"/>
          <w:color w:val="000000"/>
          <w:sz w:val="28"/>
          <w:szCs w:val="28"/>
          <w:shd w:val="clear" w:color="auto" w:fill="FFFFFF"/>
          <w:lang w:val="en-US"/>
        </w:rPr>
        <w:t xml:space="preserve"> </w:t>
      </w:r>
      <w:r w:rsidR="009B6B7A" w:rsidRPr="00F25F7B">
        <w:rPr>
          <w:rFonts w:ascii="Times New Roman" w:hAnsi="Times New Roman" w:cs="Times New Roman"/>
          <w:color w:val="000000"/>
          <w:sz w:val="28"/>
          <w:szCs w:val="28"/>
          <w:shd w:val="clear" w:color="auto" w:fill="FFFFFF"/>
          <w:lang w:val="en-US"/>
        </w:rPr>
        <w:t xml:space="preserve"> </w:t>
      </w:r>
    </w:p>
    <w:p w:rsidR="0015667B" w:rsidRPr="00F25F7B" w:rsidRDefault="0015667B" w:rsidP="00F25F7B">
      <w:pPr>
        <w:pStyle w:val="a3"/>
        <w:numPr>
          <w:ilvl w:val="0"/>
          <w:numId w:val="1"/>
        </w:numPr>
        <w:tabs>
          <w:tab w:val="left" w:pos="851"/>
        </w:tabs>
        <w:spacing w:after="0" w:line="360" w:lineRule="auto"/>
        <w:ind w:right="141"/>
        <w:jc w:val="both"/>
        <w:rPr>
          <w:rFonts w:ascii="Times New Roman" w:eastAsia="Times New Roman" w:hAnsi="Times New Roman" w:cs="Times New Roman"/>
          <w:sz w:val="28"/>
          <w:szCs w:val="28"/>
          <w:lang w:val="en-US" w:eastAsia="ru-RU"/>
        </w:rPr>
      </w:pPr>
      <w:r w:rsidRPr="009B6B7A">
        <w:rPr>
          <w:rFonts w:ascii="Times New Roman" w:eastAsia="Times New Roman" w:hAnsi="Times New Roman" w:cs="Times New Roman"/>
          <w:sz w:val="28"/>
          <w:szCs w:val="28"/>
          <w:lang w:val="en-US" w:eastAsia="ru-RU"/>
        </w:rPr>
        <w:t>SEZ «</w:t>
      </w:r>
      <w:proofErr w:type="spellStart"/>
      <w:r w:rsidRPr="009B6B7A">
        <w:rPr>
          <w:rFonts w:ascii="Times New Roman" w:eastAsia="Times New Roman" w:hAnsi="Times New Roman" w:cs="Times New Roman"/>
          <w:sz w:val="28"/>
          <w:szCs w:val="28"/>
          <w:lang w:val="en-US" w:eastAsia="ru-RU"/>
        </w:rPr>
        <w:t>Alabuga</w:t>
      </w:r>
      <w:proofErr w:type="spellEnd"/>
      <w:r w:rsidRPr="009B6B7A">
        <w:rPr>
          <w:rFonts w:ascii="Times New Roman" w:eastAsia="Times New Roman" w:hAnsi="Times New Roman" w:cs="Times New Roman"/>
          <w:sz w:val="28"/>
          <w:szCs w:val="28"/>
          <w:lang w:val="en-US" w:eastAsia="ru-RU"/>
        </w:rPr>
        <w:t>»: largest in Russia and best in Europe</w:t>
      </w:r>
      <w:r>
        <w:rPr>
          <w:rFonts w:ascii="Times New Roman" w:eastAsia="Times New Roman" w:hAnsi="Times New Roman" w:cs="Times New Roman"/>
          <w:sz w:val="28"/>
          <w:szCs w:val="28"/>
          <w:lang w:val="en-US" w:eastAsia="ru-RU"/>
        </w:rPr>
        <w:t>, 2018</w:t>
      </w:r>
      <w:r>
        <w:rPr>
          <w:rFonts w:ascii="Georgia" w:hAnsi="Georgia"/>
          <w:color w:val="000000"/>
          <w:sz w:val="36"/>
          <w:szCs w:val="36"/>
          <w:shd w:val="clear" w:color="auto" w:fill="FFFFFF"/>
          <w:lang w:val="en-US"/>
        </w:rPr>
        <w:t xml:space="preserve"> </w:t>
      </w:r>
      <w:hyperlink r:id="rId16" w:history="1">
        <w:r w:rsidRPr="00D96F19">
          <w:rPr>
            <w:rStyle w:val="a4"/>
            <w:rFonts w:ascii="Times New Roman" w:eastAsia="Times New Roman" w:hAnsi="Times New Roman" w:cs="Times New Roman"/>
            <w:sz w:val="28"/>
            <w:szCs w:val="28"/>
            <w:lang w:val="en-US" w:eastAsia="ru-RU"/>
          </w:rPr>
          <w:t>https</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www</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fdiintelligence</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com</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News</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SEZ</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Alabuga</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largest</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in</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Russia</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and</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best</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in</w:t>
        </w:r>
        <w:r w:rsidRPr="009B6B7A">
          <w:rPr>
            <w:rStyle w:val="a4"/>
            <w:rFonts w:ascii="Times New Roman" w:eastAsia="Times New Roman" w:hAnsi="Times New Roman" w:cs="Times New Roman"/>
            <w:sz w:val="28"/>
            <w:szCs w:val="28"/>
            <w:lang w:val="en-US" w:eastAsia="ru-RU"/>
          </w:rPr>
          <w:t>-</w:t>
        </w:r>
        <w:r w:rsidRPr="00D96F19">
          <w:rPr>
            <w:rStyle w:val="a4"/>
            <w:rFonts w:ascii="Times New Roman" w:eastAsia="Times New Roman" w:hAnsi="Times New Roman" w:cs="Times New Roman"/>
            <w:sz w:val="28"/>
            <w:szCs w:val="28"/>
            <w:lang w:val="en-US" w:eastAsia="ru-RU"/>
          </w:rPr>
          <w:t>Europe</w:t>
        </w:r>
      </w:hyperlink>
    </w:p>
    <w:p w:rsidR="0001414E" w:rsidRPr="0001414E" w:rsidRDefault="0001414E" w:rsidP="000451F0">
      <w:pPr>
        <w:pStyle w:val="a3"/>
        <w:numPr>
          <w:ilvl w:val="0"/>
          <w:numId w:val="1"/>
        </w:numPr>
        <w:tabs>
          <w:tab w:val="left" w:pos="851"/>
        </w:tabs>
        <w:spacing w:after="0" w:line="360" w:lineRule="auto"/>
        <w:ind w:right="141"/>
        <w:jc w:val="both"/>
        <w:rPr>
          <w:rFonts w:ascii="Times New Roman" w:eastAsia="Times New Roman" w:hAnsi="Times New Roman" w:cs="Times New Roman"/>
          <w:sz w:val="28"/>
          <w:szCs w:val="28"/>
          <w:lang w:val="en-US" w:eastAsia="ru-RU"/>
        </w:rPr>
      </w:pPr>
      <w:proofErr w:type="spellStart"/>
      <w:r w:rsidRPr="00F25F7B">
        <w:rPr>
          <w:rFonts w:ascii="Times New Roman" w:eastAsia="Times New Roman" w:hAnsi="Times New Roman" w:cs="Times New Roman"/>
          <w:sz w:val="28"/>
          <w:szCs w:val="28"/>
          <w:lang w:val="en-US" w:eastAsia="ru-RU"/>
        </w:rPr>
        <w:t>fDi’s</w:t>
      </w:r>
      <w:proofErr w:type="spellEnd"/>
      <w:r w:rsidRPr="00F25F7B">
        <w:rPr>
          <w:rFonts w:ascii="Times New Roman" w:eastAsia="Times New Roman" w:hAnsi="Times New Roman" w:cs="Times New Roman"/>
          <w:sz w:val="28"/>
          <w:szCs w:val="28"/>
          <w:lang w:val="en-US" w:eastAsia="ru-RU"/>
        </w:rPr>
        <w:t xml:space="preserve"> European Cities and Regions of the Future 2018/19</w:t>
      </w:r>
      <w:r w:rsidR="009B6B7A" w:rsidRPr="00F25F7B">
        <w:rPr>
          <w:rFonts w:ascii="Times New Roman" w:eastAsia="Times New Roman" w:hAnsi="Times New Roman" w:cs="Times New Roman"/>
          <w:sz w:val="28"/>
          <w:szCs w:val="28"/>
          <w:lang w:val="en-US" w:eastAsia="ru-RU"/>
        </w:rPr>
        <w:t>, 2018</w:t>
      </w:r>
      <w:r w:rsidRPr="00F25F7B">
        <w:rPr>
          <w:rFonts w:ascii="Times New Roman" w:hAnsi="Times New Roman" w:cs="Times New Roman"/>
          <w:color w:val="000000"/>
          <w:sz w:val="28"/>
          <w:szCs w:val="28"/>
          <w:shd w:val="clear" w:color="auto" w:fill="FFFFFF"/>
          <w:lang w:val="en-US"/>
        </w:rPr>
        <w:t xml:space="preserve"> </w:t>
      </w:r>
      <w:hyperlink r:id="rId17" w:history="1">
        <w:r w:rsidRPr="00F25F7B">
          <w:rPr>
            <w:rStyle w:val="a4"/>
            <w:rFonts w:ascii="Times New Roman" w:eastAsia="Times New Roman" w:hAnsi="Times New Roman" w:cs="Times New Roman"/>
            <w:sz w:val="28"/>
            <w:szCs w:val="28"/>
            <w:lang w:val="en-US" w:eastAsia="ru-RU"/>
          </w:rPr>
          <w:t>https://www.fdiintelligence.com/Locations/Europe/fDi-s-European-Cities-and-Regions-of-the-Future-2018-19-Winners</w:t>
        </w:r>
      </w:hyperlink>
      <w:r w:rsidRPr="0001414E">
        <w:rPr>
          <w:rFonts w:ascii="Times New Roman" w:eastAsia="Times New Roman" w:hAnsi="Times New Roman" w:cs="Times New Roman"/>
          <w:sz w:val="28"/>
          <w:szCs w:val="28"/>
          <w:lang w:val="en-US" w:eastAsia="ru-RU"/>
        </w:rPr>
        <w:t xml:space="preserve"> </w:t>
      </w:r>
    </w:p>
    <w:p w:rsidR="007014B3" w:rsidRPr="0001414E" w:rsidRDefault="007014B3" w:rsidP="007014B3">
      <w:pPr>
        <w:tabs>
          <w:tab w:val="left" w:pos="851"/>
        </w:tabs>
        <w:spacing w:after="0" w:line="360" w:lineRule="auto"/>
        <w:ind w:right="141"/>
        <w:jc w:val="both"/>
        <w:rPr>
          <w:rFonts w:ascii="Times New Roman" w:eastAsia="Times New Roman" w:hAnsi="Times New Roman" w:cs="Times New Roman"/>
          <w:sz w:val="28"/>
          <w:szCs w:val="28"/>
          <w:lang w:val="en-US" w:eastAsia="ru-RU"/>
        </w:rPr>
      </w:pPr>
    </w:p>
    <w:p w:rsidR="007014B3" w:rsidRPr="007014B3" w:rsidRDefault="007014B3" w:rsidP="007014B3">
      <w:pPr>
        <w:tabs>
          <w:tab w:val="left" w:pos="851"/>
        </w:tabs>
        <w:spacing w:after="0" w:line="36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об авторе: </w:t>
      </w:r>
      <w:proofErr w:type="spellStart"/>
      <w:r>
        <w:rPr>
          <w:rFonts w:ascii="Times New Roman" w:eastAsia="Times New Roman" w:hAnsi="Times New Roman" w:cs="Times New Roman"/>
          <w:sz w:val="28"/>
          <w:szCs w:val="28"/>
          <w:lang w:eastAsia="ru-RU"/>
        </w:rPr>
        <w:t>Минуллина</w:t>
      </w:r>
      <w:proofErr w:type="spellEnd"/>
      <w:r>
        <w:rPr>
          <w:rFonts w:ascii="Times New Roman" w:eastAsia="Times New Roman" w:hAnsi="Times New Roman" w:cs="Times New Roman"/>
          <w:sz w:val="28"/>
          <w:szCs w:val="28"/>
          <w:lang w:eastAsia="ru-RU"/>
        </w:rPr>
        <w:t xml:space="preserve"> Талия </w:t>
      </w:r>
      <w:proofErr w:type="spellStart"/>
      <w:r>
        <w:rPr>
          <w:rFonts w:ascii="Times New Roman" w:eastAsia="Times New Roman" w:hAnsi="Times New Roman" w:cs="Times New Roman"/>
          <w:sz w:val="28"/>
          <w:szCs w:val="28"/>
          <w:lang w:eastAsia="ru-RU"/>
        </w:rPr>
        <w:t>Ильгизовна</w:t>
      </w:r>
      <w:proofErr w:type="spellEnd"/>
      <w:r>
        <w:rPr>
          <w:rFonts w:ascii="Times New Roman" w:eastAsia="Times New Roman" w:hAnsi="Times New Roman" w:cs="Times New Roman"/>
          <w:sz w:val="28"/>
          <w:szCs w:val="28"/>
          <w:lang w:eastAsia="ru-RU"/>
        </w:rPr>
        <w:t xml:space="preserve">, Член Правительства Республики Татарстан, Руководитель Агентства инвестиционного развития Республики Татарстан, 420049, </w:t>
      </w:r>
      <w:proofErr w:type="spellStart"/>
      <w:r>
        <w:rPr>
          <w:rFonts w:ascii="Times New Roman" w:eastAsia="Times New Roman" w:hAnsi="Times New Roman" w:cs="Times New Roman"/>
          <w:sz w:val="28"/>
          <w:szCs w:val="28"/>
          <w:lang w:eastAsia="ru-RU"/>
        </w:rPr>
        <w:t>г.Казань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ул.Агрономическая</w:t>
      </w:r>
      <w:proofErr w:type="spellEnd"/>
      <w:r>
        <w:rPr>
          <w:rFonts w:ascii="Times New Roman" w:eastAsia="Times New Roman" w:hAnsi="Times New Roman" w:cs="Times New Roman"/>
          <w:sz w:val="28"/>
          <w:szCs w:val="28"/>
          <w:lang w:eastAsia="ru-RU"/>
        </w:rPr>
        <w:t xml:space="preserve">, 11, тел.: 570-40-01, </w:t>
      </w:r>
      <w:hyperlink r:id="rId18" w:history="1">
        <w:r w:rsidRPr="00D96F19">
          <w:rPr>
            <w:rStyle w:val="a4"/>
            <w:rFonts w:ascii="Times New Roman" w:eastAsia="Times New Roman" w:hAnsi="Times New Roman" w:cs="Times New Roman"/>
            <w:sz w:val="28"/>
            <w:szCs w:val="28"/>
            <w:lang w:val="en-US" w:eastAsia="ru-RU"/>
          </w:rPr>
          <w:t>tida</w:t>
        </w:r>
        <w:r w:rsidRPr="007014B3">
          <w:rPr>
            <w:rStyle w:val="a4"/>
            <w:rFonts w:ascii="Times New Roman" w:eastAsia="Times New Roman" w:hAnsi="Times New Roman" w:cs="Times New Roman"/>
            <w:sz w:val="28"/>
            <w:szCs w:val="28"/>
            <w:lang w:eastAsia="ru-RU"/>
          </w:rPr>
          <w:t>@</w:t>
        </w:r>
        <w:r w:rsidRPr="00D96F19">
          <w:rPr>
            <w:rStyle w:val="a4"/>
            <w:rFonts w:ascii="Times New Roman" w:eastAsia="Times New Roman" w:hAnsi="Times New Roman" w:cs="Times New Roman"/>
            <w:sz w:val="28"/>
            <w:szCs w:val="28"/>
            <w:lang w:val="en-US" w:eastAsia="ru-RU"/>
          </w:rPr>
          <w:t>tatar</w:t>
        </w:r>
        <w:r w:rsidRPr="007014B3">
          <w:rPr>
            <w:rStyle w:val="a4"/>
            <w:rFonts w:ascii="Times New Roman" w:eastAsia="Times New Roman" w:hAnsi="Times New Roman" w:cs="Times New Roman"/>
            <w:sz w:val="28"/>
            <w:szCs w:val="28"/>
            <w:lang w:eastAsia="ru-RU"/>
          </w:rPr>
          <w:t>.</w:t>
        </w:r>
        <w:proofErr w:type="spellStart"/>
        <w:r w:rsidRPr="00D96F19">
          <w:rPr>
            <w:rStyle w:val="a4"/>
            <w:rFonts w:ascii="Times New Roman" w:eastAsia="Times New Roman" w:hAnsi="Times New Roman" w:cs="Times New Roman"/>
            <w:sz w:val="28"/>
            <w:szCs w:val="28"/>
            <w:lang w:val="en-US" w:eastAsia="ru-RU"/>
          </w:rPr>
          <w:t>ru</w:t>
        </w:r>
        <w:proofErr w:type="spellEnd"/>
      </w:hyperlink>
      <w:r w:rsidRPr="007014B3">
        <w:rPr>
          <w:rFonts w:ascii="Times New Roman" w:eastAsia="Times New Roman" w:hAnsi="Times New Roman" w:cs="Times New Roman"/>
          <w:sz w:val="28"/>
          <w:szCs w:val="28"/>
          <w:lang w:eastAsia="ru-RU"/>
        </w:rPr>
        <w:t xml:space="preserve"> </w:t>
      </w:r>
    </w:p>
    <w:sectPr w:rsidR="007014B3" w:rsidRPr="007014B3" w:rsidSect="007014B3">
      <w:footerReference w:type="default" r:id="rId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FF" w:rsidRDefault="006606FF" w:rsidP="00732D43">
      <w:pPr>
        <w:spacing w:after="0" w:line="240" w:lineRule="auto"/>
      </w:pPr>
      <w:r>
        <w:separator/>
      </w:r>
    </w:p>
  </w:endnote>
  <w:endnote w:type="continuationSeparator" w:id="0">
    <w:p w:rsidR="006606FF" w:rsidRDefault="006606FF" w:rsidP="0073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43" w:rsidRPr="00732D43" w:rsidRDefault="00732D43">
    <w:pPr>
      <w:pStyle w:val="a7"/>
      <w:jc w:val="right"/>
      <w:rPr>
        <w:rFonts w:ascii="Times New Roman" w:hAnsi="Times New Roman" w:cs="Times New Roman"/>
        <w:sz w:val="20"/>
        <w:szCs w:val="20"/>
      </w:rPr>
    </w:pPr>
  </w:p>
  <w:p w:rsidR="00732D43" w:rsidRDefault="00732D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FF" w:rsidRDefault="006606FF" w:rsidP="00732D43">
      <w:pPr>
        <w:spacing w:after="0" w:line="240" w:lineRule="auto"/>
      </w:pPr>
      <w:r>
        <w:separator/>
      </w:r>
    </w:p>
  </w:footnote>
  <w:footnote w:type="continuationSeparator" w:id="0">
    <w:p w:rsidR="006606FF" w:rsidRDefault="006606FF" w:rsidP="00732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95E4D"/>
    <w:multiLevelType w:val="hybridMultilevel"/>
    <w:tmpl w:val="9EACD08A"/>
    <w:lvl w:ilvl="0" w:tplc="0F2ED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6F"/>
    <w:rsid w:val="0001414E"/>
    <w:rsid w:val="00084084"/>
    <w:rsid w:val="000C4C77"/>
    <w:rsid w:val="000F1CF4"/>
    <w:rsid w:val="000F3F95"/>
    <w:rsid w:val="00114C6A"/>
    <w:rsid w:val="00137278"/>
    <w:rsid w:val="0015667B"/>
    <w:rsid w:val="001668BB"/>
    <w:rsid w:val="00174402"/>
    <w:rsid w:val="0028682C"/>
    <w:rsid w:val="002A499E"/>
    <w:rsid w:val="00301443"/>
    <w:rsid w:val="00392D63"/>
    <w:rsid w:val="00413406"/>
    <w:rsid w:val="004A1764"/>
    <w:rsid w:val="0053593B"/>
    <w:rsid w:val="00536DA6"/>
    <w:rsid w:val="005A5DB1"/>
    <w:rsid w:val="005F0016"/>
    <w:rsid w:val="00627450"/>
    <w:rsid w:val="006606FF"/>
    <w:rsid w:val="006A6186"/>
    <w:rsid w:val="006C3545"/>
    <w:rsid w:val="007014B3"/>
    <w:rsid w:val="0070200B"/>
    <w:rsid w:val="00702898"/>
    <w:rsid w:val="007122C7"/>
    <w:rsid w:val="00732D43"/>
    <w:rsid w:val="007451D4"/>
    <w:rsid w:val="00765EA1"/>
    <w:rsid w:val="007676F8"/>
    <w:rsid w:val="0092066F"/>
    <w:rsid w:val="009B00D8"/>
    <w:rsid w:val="009B6B7A"/>
    <w:rsid w:val="00A11798"/>
    <w:rsid w:val="00A3134B"/>
    <w:rsid w:val="00A62E57"/>
    <w:rsid w:val="00AB79CF"/>
    <w:rsid w:val="00AD5B69"/>
    <w:rsid w:val="00AF4E41"/>
    <w:rsid w:val="00B20B60"/>
    <w:rsid w:val="00B43378"/>
    <w:rsid w:val="00B54E73"/>
    <w:rsid w:val="00BC7B45"/>
    <w:rsid w:val="00C74794"/>
    <w:rsid w:val="00CB470E"/>
    <w:rsid w:val="00E229DE"/>
    <w:rsid w:val="00E44A00"/>
    <w:rsid w:val="00E81B37"/>
    <w:rsid w:val="00E922D7"/>
    <w:rsid w:val="00EC5DF1"/>
    <w:rsid w:val="00F004F7"/>
    <w:rsid w:val="00F25F7B"/>
    <w:rsid w:val="00F30954"/>
    <w:rsid w:val="00F4112C"/>
    <w:rsid w:val="00FB56A4"/>
    <w:rsid w:val="00FD43ED"/>
    <w:rsid w:val="00FD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378"/>
    <w:pPr>
      <w:ind w:left="720"/>
      <w:contextualSpacing/>
    </w:pPr>
  </w:style>
  <w:style w:type="character" w:styleId="a4">
    <w:name w:val="Hyperlink"/>
    <w:basedOn w:val="a0"/>
    <w:uiPriority w:val="99"/>
    <w:unhideWhenUsed/>
    <w:rsid w:val="00FB56A4"/>
    <w:rPr>
      <w:color w:val="0563C1" w:themeColor="hyperlink"/>
      <w:u w:val="single"/>
    </w:rPr>
  </w:style>
  <w:style w:type="paragraph" w:styleId="a5">
    <w:name w:val="header"/>
    <w:basedOn w:val="a"/>
    <w:link w:val="a6"/>
    <w:uiPriority w:val="99"/>
    <w:unhideWhenUsed/>
    <w:rsid w:val="00732D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2D43"/>
  </w:style>
  <w:style w:type="paragraph" w:styleId="a7">
    <w:name w:val="footer"/>
    <w:basedOn w:val="a"/>
    <w:link w:val="a8"/>
    <w:uiPriority w:val="99"/>
    <w:unhideWhenUsed/>
    <w:rsid w:val="00732D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2D43"/>
  </w:style>
  <w:style w:type="paragraph" w:styleId="a9">
    <w:name w:val="Body Text"/>
    <w:basedOn w:val="a"/>
    <w:link w:val="aa"/>
    <w:uiPriority w:val="1"/>
    <w:qFormat/>
    <w:rsid w:val="0028682C"/>
    <w:pPr>
      <w:widowControl w:val="0"/>
      <w:autoSpaceDE w:val="0"/>
      <w:autoSpaceDN w:val="0"/>
      <w:spacing w:after="0" w:line="240" w:lineRule="auto"/>
      <w:jc w:val="both"/>
    </w:pPr>
    <w:rPr>
      <w:rFonts w:ascii="Times New Roman" w:eastAsia="Times New Roman" w:hAnsi="Times New Roman" w:cs="Times New Roman"/>
      <w:sz w:val="20"/>
      <w:szCs w:val="20"/>
      <w:lang w:val="en-US" w:bidi="en-US"/>
    </w:rPr>
  </w:style>
  <w:style w:type="character" w:customStyle="1" w:styleId="aa">
    <w:name w:val="Основной текст Знак"/>
    <w:basedOn w:val="a0"/>
    <w:link w:val="a9"/>
    <w:uiPriority w:val="1"/>
    <w:rsid w:val="0028682C"/>
    <w:rPr>
      <w:rFonts w:ascii="Times New Roman" w:eastAsia="Times New Roman" w:hAnsi="Times New Roman" w:cs="Times New Roman"/>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378"/>
    <w:pPr>
      <w:ind w:left="720"/>
      <w:contextualSpacing/>
    </w:pPr>
  </w:style>
  <w:style w:type="character" w:styleId="a4">
    <w:name w:val="Hyperlink"/>
    <w:basedOn w:val="a0"/>
    <w:uiPriority w:val="99"/>
    <w:unhideWhenUsed/>
    <w:rsid w:val="00FB56A4"/>
    <w:rPr>
      <w:color w:val="0563C1" w:themeColor="hyperlink"/>
      <w:u w:val="single"/>
    </w:rPr>
  </w:style>
  <w:style w:type="paragraph" w:styleId="a5">
    <w:name w:val="header"/>
    <w:basedOn w:val="a"/>
    <w:link w:val="a6"/>
    <w:uiPriority w:val="99"/>
    <w:unhideWhenUsed/>
    <w:rsid w:val="00732D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2D43"/>
  </w:style>
  <w:style w:type="paragraph" w:styleId="a7">
    <w:name w:val="footer"/>
    <w:basedOn w:val="a"/>
    <w:link w:val="a8"/>
    <w:uiPriority w:val="99"/>
    <w:unhideWhenUsed/>
    <w:rsid w:val="00732D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2D43"/>
  </w:style>
  <w:style w:type="paragraph" w:styleId="a9">
    <w:name w:val="Body Text"/>
    <w:basedOn w:val="a"/>
    <w:link w:val="aa"/>
    <w:uiPriority w:val="1"/>
    <w:qFormat/>
    <w:rsid w:val="0028682C"/>
    <w:pPr>
      <w:widowControl w:val="0"/>
      <w:autoSpaceDE w:val="0"/>
      <w:autoSpaceDN w:val="0"/>
      <w:spacing w:after="0" w:line="240" w:lineRule="auto"/>
      <w:jc w:val="both"/>
    </w:pPr>
    <w:rPr>
      <w:rFonts w:ascii="Times New Roman" w:eastAsia="Times New Roman" w:hAnsi="Times New Roman" w:cs="Times New Roman"/>
      <w:sz w:val="20"/>
      <w:szCs w:val="20"/>
      <w:lang w:val="en-US" w:bidi="en-US"/>
    </w:rPr>
  </w:style>
  <w:style w:type="character" w:customStyle="1" w:styleId="aa">
    <w:name w:val="Основной текст Знак"/>
    <w:basedOn w:val="a0"/>
    <w:link w:val="a9"/>
    <w:uiPriority w:val="1"/>
    <w:rsid w:val="0028682C"/>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973">
      <w:bodyDiv w:val="1"/>
      <w:marLeft w:val="0"/>
      <w:marRight w:val="0"/>
      <w:marTop w:val="0"/>
      <w:marBottom w:val="0"/>
      <w:divBdr>
        <w:top w:val="none" w:sz="0" w:space="0" w:color="auto"/>
        <w:left w:val="none" w:sz="0" w:space="0" w:color="auto"/>
        <w:bottom w:val="none" w:sz="0" w:space="0" w:color="auto"/>
        <w:right w:val="none" w:sz="0" w:space="0" w:color="auto"/>
      </w:divBdr>
    </w:div>
    <w:div w:id="101306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tatarstan.ru" TargetMode="External"/><Relationship Id="rId13" Type="http://schemas.openxmlformats.org/officeDocument/2006/relationships/hyperlink" Target="https://www.fdiintelligence.com/Rankings/fDi-Global-Free-Zones-of-the-Year-2017-the-winners" TargetMode="External"/><Relationship Id="rId18" Type="http://schemas.openxmlformats.org/officeDocument/2006/relationships/hyperlink" Target="mailto:tida@tatar.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ctad.org/en/pages/newsdetails.aspx?OriginalVersionID=1889" TargetMode="External"/><Relationship Id="rId17" Type="http://schemas.openxmlformats.org/officeDocument/2006/relationships/hyperlink" Target="https://www.fdiintelligence.com/Locations/Europe/fDi-s-European-Cities-and-Regions-of-the-Future-2018-19-Winners" TargetMode="External"/><Relationship Id="rId2" Type="http://schemas.openxmlformats.org/officeDocument/2006/relationships/styles" Target="styles.xml"/><Relationship Id="rId16" Type="http://schemas.openxmlformats.org/officeDocument/2006/relationships/hyperlink" Target="https://www.fdiintelligence.com/News/SEZ-Alabuga-largest-in-Russia-and-best-in-Euro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br.ru/statistics/?PrtId=svs" TargetMode="External"/><Relationship Id="rId5" Type="http://schemas.openxmlformats.org/officeDocument/2006/relationships/webSettings" Target="webSettings.xml"/><Relationship Id="rId15" Type="http://schemas.openxmlformats.org/officeDocument/2006/relationships/hyperlink" Target="https://www.fdiintelligence.com/Locations/fDi-Global-Free-Zones-of-the-Year-2014-Winners" TargetMode="External"/><Relationship Id="rId10" Type="http://schemas.openxmlformats.org/officeDocument/2006/relationships/hyperlink" Target="https://docplayer.ru/43323038-Doklad-o-merah-po-povysheniyu-investicionnoy-privlekatelnosti-v-subektah-rossiyskoy-federacii-gosudarstvennyy-sovet-rossiyskoy-federacii.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rf.km.duma.gov.ru/upload/site53/Material_po_voprosu.pdf" TargetMode="External"/><Relationship Id="rId14" Type="http://schemas.openxmlformats.org/officeDocument/2006/relationships/hyperlink" Target="https://www.fdiintelligence.com/Rankings/Global-Free-Zones-of-the-Year-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2648</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Епифанцева</dc:creator>
  <cp:keywords/>
  <dc:description/>
  <cp:lastModifiedBy>1</cp:lastModifiedBy>
  <cp:revision>3</cp:revision>
  <dcterms:created xsi:type="dcterms:W3CDTF">2019-06-07T14:14:00Z</dcterms:created>
  <dcterms:modified xsi:type="dcterms:W3CDTF">2019-06-07T21:44:00Z</dcterms:modified>
</cp:coreProperties>
</file>