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B9" w:rsidRPr="00DE32A7" w:rsidRDefault="00144870" w:rsidP="0029377A">
      <w:pPr>
        <w:pStyle w:val="30"/>
        <w:shd w:val="clear" w:color="auto" w:fill="auto"/>
        <w:spacing w:line="240" w:lineRule="auto"/>
        <w:ind w:firstLine="360"/>
        <w:rPr>
          <w:sz w:val="32"/>
          <w:szCs w:val="32"/>
        </w:rPr>
      </w:pPr>
      <w:r w:rsidRPr="00DE32A7">
        <w:rPr>
          <w:sz w:val="32"/>
          <w:szCs w:val="32"/>
        </w:rPr>
        <w:t>Кротов М.И.</w:t>
      </w:r>
    </w:p>
    <w:p w:rsidR="00DD7E09" w:rsidRPr="00B10EAA" w:rsidRDefault="00144870" w:rsidP="00DD7E09">
      <w:pPr>
        <w:pStyle w:val="20"/>
        <w:shd w:val="clear" w:color="auto" w:fill="auto"/>
        <w:spacing w:line="240" w:lineRule="auto"/>
        <w:jc w:val="both"/>
        <w:rPr>
          <w:sz w:val="32"/>
          <w:szCs w:val="32"/>
        </w:rPr>
      </w:pPr>
      <w:r w:rsidRPr="00DE32A7">
        <w:rPr>
          <w:sz w:val="32"/>
          <w:szCs w:val="32"/>
        </w:rPr>
        <w:t>руководитель аппарата Комитета Государственной Думы по делам СНГ, евразийской интеграции и связям с соотечественниками, доктор экономических наук,</w:t>
      </w:r>
      <w:r w:rsidR="005D721E" w:rsidRPr="00DE32A7">
        <w:rPr>
          <w:sz w:val="32"/>
          <w:szCs w:val="32"/>
        </w:rPr>
        <w:t xml:space="preserve"> профессор МГУ им. </w:t>
      </w:r>
      <w:proofErr w:type="spellStart"/>
      <w:r w:rsidR="005D721E" w:rsidRPr="00DE32A7">
        <w:rPr>
          <w:sz w:val="32"/>
          <w:szCs w:val="32"/>
        </w:rPr>
        <w:t>М.В.Ломоносова</w:t>
      </w:r>
      <w:proofErr w:type="spellEnd"/>
      <w:r w:rsidR="005D721E" w:rsidRPr="00DE32A7">
        <w:rPr>
          <w:sz w:val="32"/>
          <w:szCs w:val="32"/>
        </w:rPr>
        <w:t xml:space="preserve"> и СПБГУ</w:t>
      </w:r>
      <w:bookmarkStart w:id="0" w:name="bookmark0"/>
    </w:p>
    <w:p w:rsidR="00DD7E09" w:rsidRPr="00B10EAA" w:rsidRDefault="00DD7E09" w:rsidP="00DD7E09">
      <w:pPr>
        <w:pStyle w:val="20"/>
        <w:shd w:val="clear" w:color="auto" w:fill="auto"/>
        <w:spacing w:line="240" w:lineRule="auto"/>
        <w:jc w:val="both"/>
        <w:rPr>
          <w:sz w:val="32"/>
          <w:szCs w:val="32"/>
        </w:rPr>
      </w:pPr>
    </w:p>
    <w:p w:rsidR="00DD7E09" w:rsidRPr="00B10EAA" w:rsidRDefault="00DD7E09" w:rsidP="00DD7E09">
      <w:pPr>
        <w:pStyle w:val="20"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DE32A7" w:rsidRPr="00B10EAA" w:rsidRDefault="00DE32A7" w:rsidP="00DD7E09">
      <w:pPr>
        <w:pStyle w:val="20"/>
        <w:shd w:val="clear" w:color="auto" w:fill="auto"/>
        <w:spacing w:line="240" w:lineRule="auto"/>
        <w:jc w:val="center"/>
        <w:rPr>
          <w:b/>
          <w:sz w:val="36"/>
          <w:szCs w:val="36"/>
        </w:rPr>
      </w:pPr>
    </w:p>
    <w:p w:rsidR="009613B9" w:rsidRPr="00DE32A7" w:rsidRDefault="00FB2D6A" w:rsidP="00DD7E09">
      <w:pPr>
        <w:pStyle w:val="20"/>
        <w:shd w:val="clear" w:color="auto" w:fill="auto"/>
        <w:spacing w:line="240" w:lineRule="auto"/>
        <w:jc w:val="center"/>
        <w:rPr>
          <w:b/>
          <w:sz w:val="36"/>
          <w:szCs w:val="36"/>
        </w:rPr>
      </w:pPr>
      <w:r w:rsidRPr="00DE32A7">
        <w:rPr>
          <w:b/>
          <w:sz w:val="36"/>
          <w:szCs w:val="36"/>
        </w:rPr>
        <w:t>ЕВРАЗИЙСКИЙ ЭКОНОМИЧЕСКИЙ СОЮЗ</w:t>
      </w:r>
      <w:r w:rsidR="00C06D70">
        <w:rPr>
          <w:b/>
          <w:sz w:val="36"/>
          <w:szCs w:val="36"/>
        </w:rPr>
        <w:t xml:space="preserve"> В НОВОЙ МОДЕЛИ ГЛОБА</w:t>
      </w:r>
      <w:r w:rsidR="00315062" w:rsidRPr="00DE32A7">
        <w:rPr>
          <w:b/>
          <w:sz w:val="36"/>
          <w:szCs w:val="36"/>
        </w:rPr>
        <w:t>ЛИЗАЦИИ</w:t>
      </w:r>
      <w:bookmarkEnd w:id="0"/>
      <w:r w:rsidR="00315062" w:rsidRPr="00DE32A7">
        <w:rPr>
          <w:b/>
          <w:sz w:val="36"/>
          <w:szCs w:val="36"/>
        </w:rPr>
        <w:t>.</w:t>
      </w:r>
    </w:p>
    <w:p w:rsidR="00DD7E09" w:rsidRPr="00DE32A7" w:rsidRDefault="00DD7E09" w:rsidP="00DD7E09">
      <w:pPr>
        <w:pStyle w:val="20"/>
        <w:shd w:val="clear" w:color="auto" w:fill="auto"/>
        <w:spacing w:line="240" w:lineRule="auto"/>
        <w:jc w:val="center"/>
        <w:rPr>
          <w:b/>
          <w:sz w:val="36"/>
          <w:szCs w:val="36"/>
        </w:rPr>
      </w:pPr>
    </w:p>
    <w:p w:rsidR="00DD7E09" w:rsidRPr="00B10EAA" w:rsidRDefault="00DD7E09" w:rsidP="00DD7E09">
      <w:pPr>
        <w:pStyle w:val="20"/>
        <w:shd w:val="clear" w:color="auto" w:fill="auto"/>
        <w:spacing w:line="240" w:lineRule="auto"/>
        <w:jc w:val="center"/>
        <w:rPr>
          <w:b/>
          <w:sz w:val="36"/>
          <w:szCs w:val="36"/>
        </w:rPr>
      </w:pPr>
    </w:p>
    <w:p w:rsidR="00DE32A7" w:rsidRPr="00B10EAA" w:rsidRDefault="00DE32A7" w:rsidP="00DD7E09">
      <w:pPr>
        <w:pStyle w:val="20"/>
        <w:shd w:val="clear" w:color="auto" w:fill="auto"/>
        <w:spacing w:line="240" w:lineRule="auto"/>
        <w:jc w:val="center"/>
        <w:rPr>
          <w:b/>
          <w:sz w:val="36"/>
          <w:szCs w:val="36"/>
        </w:rPr>
      </w:pPr>
    </w:p>
    <w:p w:rsidR="00DE32A7" w:rsidRPr="00DE32A7" w:rsidRDefault="00DE32A7" w:rsidP="00DD7E09">
      <w:pPr>
        <w:pStyle w:val="20"/>
        <w:shd w:val="clear" w:color="auto" w:fill="auto"/>
        <w:spacing w:line="240" w:lineRule="auto"/>
        <w:jc w:val="center"/>
        <w:rPr>
          <w:b/>
          <w:sz w:val="36"/>
          <w:szCs w:val="36"/>
        </w:rPr>
      </w:pPr>
    </w:p>
    <w:p w:rsidR="00DE32A7" w:rsidRPr="00DE32A7" w:rsidRDefault="00DE32A7" w:rsidP="00DD7E09">
      <w:pPr>
        <w:pStyle w:val="20"/>
        <w:shd w:val="clear" w:color="auto" w:fill="auto"/>
        <w:spacing w:line="240" w:lineRule="auto"/>
        <w:jc w:val="center"/>
        <w:rPr>
          <w:b/>
          <w:sz w:val="36"/>
          <w:szCs w:val="36"/>
        </w:rPr>
      </w:pPr>
    </w:p>
    <w:p w:rsidR="00DE32A7" w:rsidRPr="00DE32A7" w:rsidRDefault="00DE32A7" w:rsidP="00DD7E09">
      <w:pPr>
        <w:pStyle w:val="20"/>
        <w:shd w:val="clear" w:color="auto" w:fill="auto"/>
        <w:spacing w:line="240" w:lineRule="auto"/>
        <w:jc w:val="center"/>
        <w:rPr>
          <w:b/>
          <w:sz w:val="36"/>
          <w:szCs w:val="36"/>
        </w:rPr>
      </w:pPr>
    </w:p>
    <w:p w:rsidR="00DD7E09" w:rsidRPr="00DE32A7" w:rsidRDefault="00DD7E09" w:rsidP="00DD7E09">
      <w:pPr>
        <w:pStyle w:val="20"/>
        <w:shd w:val="clear" w:color="auto" w:fill="auto"/>
        <w:spacing w:line="240" w:lineRule="auto"/>
        <w:jc w:val="center"/>
        <w:rPr>
          <w:b/>
          <w:sz w:val="36"/>
          <w:szCs w:val="36"/>
        </w:rPr>
      </w:pPr>
    </w:p>
    <w:p w:rsidR="001230C2" w:rsidRDefault="005D667E" w:rsidP="001230C2">
      <w:pPr>
        <w:pStyle w:val="10"/>
        <w:keepNext/>
        <w:keepLines/>
        <w:shd w:val="clear" w:color="auto" w:fill="auto"/>
        <w:spacing w:line="240" w:lineRule="auto"/>
        <w:rPr>
          <w:b w:val="0"/>
          <w:bCs w:val="0"/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Уважаемые</w:t>
      </w:r>
      <w:proofErr w:type="gramEnd"/>
      <w:r>
        <w:rPr>
          <w:sz w:val="36"/>
          <w:szCs w:val="36"/>
        </w:rPr>
        <w:t xml:space="preserve"> Леонид Иванович, </w:t>
      </w:r>
      <w:bookmarkStart w:id="1" w:name="_GoBack"/>
      <w:bookmarkEnd w:id="1"/>
      <w:r w:rsidR="00DD7E09" w:rsidRPr="00DE32A7">
        <w:rPr>
          <w:sz w:val="36"/>
          <w:szCs w:val="36"/>
        </w:rPr>
        <w:t xml:space="preserve">Фарид </w:t>
      </w:r>
      <w:proofErr w:type="spellStart"/>
      <w:r w:rsidR="00DD7E09" w:rsidRPr="00DE32A7">
        <w:rPr>
          <w:sz w:val="36"/>
          <w:szCs w:val="36"/>
        </w:rPr>
        <w:t>Хайруллович</w:t>
      </w:r>
      <w:proofErr w:type="spellEnd"/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 xml:space="preserve">и </w:t>
      </w:r>
      <w:proofErr w:type="spellStart"/>
      <w:r>
        <w:rPr>
          <w:rFonts w:hint="eastAsia"/>
          <w:sz w:val="36"/>
          <w:szCs w:val="36"/>
        </w:rPr>
        <w:t>Макзюм</w:t>
      </w:r>
      <w:proofErr w:type="spellEnd"/>
      <w:r>
        <w:rPr>
          <w:rFonts w:hint="eastAsia"/>
          <w:sz w:val="36"/>
          <w:szCs w:val="36"/>
        </w:rPr>
        <w:t xml:space="preserve"> </w:t>
      </w:r>
      <w:proofErr w:type="spellStart"/>
      <w:r>
        <w:rPr>
          <w:rFonts w:hint="eastAsia"/>
          <w:sz w:val="36"/>
          <w:szCs w:val="36"/>
        </w:rPr>
        <w:t>Халимулович</w:t>
      </w:r>
      <w:proofErr w:type="spellEnd"/>
      <w:r w:rsidR="00DD7E09" w:rsidRPr="00DE32A7">
        <w:rPr>
          <w:sz w:val="36"/>
          <w:szCs w:val="36"/>
        </w:rPr>
        <w:t xml:space="preserve">! </w:t>
      </w:r>
      <w:r w:rsidR="00DD7E09" w:rsidRPr="00DE32A7">
        <w:rPr>
          <w:sz w:val="36"/>
          <w:szCs w:val="36"/>
        </w:rPr>
        <w:br/>
        <w:t>Участники Форума!</w:t>
      </w:r>
    </w:p>
    <w:p w:rsidR="001230C2" w:rsidRDefault="001230C2" w:rsidP="001230C2">
      <w:pPr>
        <w:pStyle w:val="10"/>
        <w:keepNext/>
        <w:keepLines/>
        <w:shd w:val="clear" w:color="auto" w:fill="auto"/>
        <w:spacing w:line="240" w:lineRule="auto"/>
        <w:rPr>
          <w:b w:val="0"/>
          <w:bCs w:val="0"/>
          <w:sz w:val="36"/>
          <w:szCs w:val="36"/>
        </w:rPr>
      </w:pPr>
    </w:p>
    <w:p w:rsidR="001230C2" w:rsidRDefault="001230C2" w:rsidP="001230C2">
      <w:pPr>
        <w:pStyle w:val="10"/>
        <w:keepNext/>
        <w:keepLines/>
        <w:shd w:val="clear" w:color="auto" w:fill="auto"/>
        <w:spacing w:line="240" w:lineRule="auto"/>
        <w:rPr>
          <w:b w:val="0"/>
          <w:bCs w:val="0"/>
          <w:sz w:val="36"/>
          <w:szCs w:val="36"/>
        </w:rPr>
      </w:pPr>
    </w:p>
    <w:p w:rsidR="001230C2" w:rsidRDefault="001230C2" w:rsidP="001230C2">
      <w:pPr>
        <w:pStyle w:val="10"/>
        <w:keepNext/>
        <w:keepLines/>
        <w:shd w:val="clear" w:color="auto" w:fill="auto"/>
        <w:spacing w:line="360" w:lineRule="auto"/>
        <w:ind w:firstLine="708"/>
        <w:jc w:val="both"/>
        <w:rPr>
          <w:sz w:val="36"/>
          <w:szCs w:val="36"/>
        </w:rPr>
      </w:pPr>
      <w:r w:rsidRPr="00DE32A7">
        <w:rPr>
          <w:b w:val="0"/>
          <w:bCs w:val="0"/>
          <w:sz w:val="36"/>
          <w:szCs w:val="36"/>
        </w:rPr>
        <w:t xml:space="preserve">В докладе я хотел бы </w:t>
      </w:r>
      <w:r>
        <w:rPr>
          <w:b w:val="0"/>
          <w:bCs w:val="0"/>
          <w:sz w:val="36"/>
          <w:szCs w:val="36"/>
        </w:rPr>
        <w:t xml:space="preserve">рассмотреть </w:t>
      </w:r>
      <w:r w:rsidRPr="00DE32A7">
        <w:rPr>
          <w:bCs w:val="0"/>
          <w:sz w:val="36"/>
          <w:szCs w:val="36"/>
        </w:rPr>
        <w:t>роль в современном процессе глобализации Евразийского экономического союза</w:t>
      </w:r>
      <w:r>
        <w:rPr>
          <w:bCs w:val="0"/>
          <w:sz w:val="36"/>
          <w:szCs w:val="36"/>
        </w:rPr>
        <w:t xml:space="preserve"> и </w:t>
      </w:r>
      <w:r w:rsidRPr="00DE32A7">
        <w:rPr>
          <w:bCs w:val="0"/>
          <w:sz w:val="36"/>
          <w:szCs w:val="36"/>
        </w:rPr>
        <w:t>пути решения проблем, с которыми столкнулся наш Союз.</w:t>
      </w:r>
      <w:r w:rsidRPr="00DE32A7">
        <w:rPr>
          <w:sz w:val="36"/>
          <w:szCs w:val="36"/>
        </w:rPr>
        <w:t xml:space="preserve"> </w:t>
      </w:r>
      <w:r w:rsidRPr="00DE32A7">
        <w:rPr>
          <w:b w:val="0"/>
          <w:sz w:val="36"/>
          <w:szCs w:val="36"/>
        </w:rPr>
        <w:t>Важнейшим элементом мирового</w:t>
      </w:r>
      <w:r w:rsidRPr="001230C2">
        <w:rPr>
          <w:b w:val="0"/>
          <w:sz w:val="36"/>
          <w:szCs w:val="36"/>
        </w:rPr>
        <w:t xml:space="preserve"> </w:t>
      </w:r>
      <w:r w:rsidRPr="00DE32A7">
        <w:rPr>
          <w:b w:val="0"/>
          <w:sz w:val="36"/>
          <w:szCs w:val="36"/>
        </w:rPr>
        <w:t>процесса глобализации является регионализация.</w:t>
      </w:r>
      <w:r w:rsidRPr="001230C2">
        <w:rPr>
          <w:b w:val="0"/>
          <w:sz w:val="36"/>
          <w:szCs w:val="36"/>
        </w:rPr>
        <w:t xml:space="preserve"> </w:t>
      </w:r>
      <w:r w:rsidRPr="00DE32A7">
        <w:rPr>
          <w:b w:val="0"/>
          <w:sz w:val="36"/>
          <w:szCs w:val="36"/>
        </w:rPr>
        <w:t>Отдельные государства интегрируются в мировую экономику не напрямую, а опосредованно, в рамках международных интеграционных</w:t>
      </w:r>
      <w:r>
        <w:rPr>
          <w:b w:val="0"/>
          <w:sz w:val="36"/>
          <w:szCs w:val="36"/>
        </w:rPr>
        <w:t xml:space="preserve">     </w:t>
      </w:r>
      <w:r w:rsidRPr="00DE32A7">
        <w:rPr>
          <w:b w:val="0"/>
          <w:sz w:val="36"/>
          <w:szCs w:val="36"/>
        </w:rPr>
        <w:t xml:space="preserve"> объединений.</w:t>
      </w:r>
      <w:r w:rsidRPr="001230C2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 xml:space="preserve">  </w:t>
      </w:r>
      <w:r w:rsidRPr="00DE32A7">
        <w:rPr>
          <w:b w:val="0"/>
          <w:sz w:val="36"/>
          <w:szCs w:val="36"/>
        </w:rPr>
        <w:t>Поэтому</w:t>
      </w:r>
      <w:r w:rsidRPr="001230C2">
        <w:rPr>
          <w:b w:val="0"/>
          <w:sz w:val="36"/>
          <w:szCs w:val="36"/>
        </w:rPr>
        <w:t xml:space="preserve"> </w:t>
      </w:r>
      <w:r w:rsidRPr="00DE32A7">
        <w:rPr>
          <w:b w:val="0"/>
          <w:sz w:val="36"/>
          <w:szCs w:val="36"/>
        </w:rPr>
        <w:t>евразийская</w:t>
      </w:r>
      <w:r>
        <w:rPr>
          <w:b w:val="0"/>
          <w:sz w:val="36"/>
          <w:szCs w:val="36"/>
        </w:rPr>
        <w:t xml:space="preserve"> </w:t>
      </w:r>
      <w:r w:rsidRPr="00DE32A7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 xml:space="preserve"> </w:t>
      </w:r>
      <w:r w:rsidRPr="00DE32A7">
        <w:rPr>
          <w:b w:val="0"/>
          <w:sz w:val="36"/>
          <w:szCs w:val="36"/>
        </w:rPr>
        <w:t>интеграция</w:t>
      </w:r>
      <w:r>
        <w:rPr>
          <w:b w:val="0"/>
          <w:sz w:val="36"/>
          <w:szCs w:val="36"/>
        </w:rPr>
        <w:t xml:space="preserve">   </w:t>
      </w:r>
      <w:r w:rsidRPr="00DE32A7">
        <w:rPr>
          <w:b w:val="0"/>
          <w:sz w:val="36"/>
          <w:szCs w:val="36"/>
        </w:rPr>
        <w:t xml:space="preserve">как </w:t>
      </w:r>
      <w:r>
        <w:rPr>
          <w:b w:val="0"/>
          <w:sz w:val="36"/>
          <w:szCs w:val="36"/>
        </w:rPr>
        <w:t xml:space="preserve">  </w:t>
      </w:r>
      <w:r w:rsidRPr="00DE32A7">
        <w:rPr>
          <w:b w:val="0"/>
          <w:sz w:val="36"/>
          <w:szCs w:val="36"/>
        </w:rPr>
        <w:t>часть</w:t>
      </w:r>
      <w:r>
        <w:rPr>
          <w:b w:val="0"/>
          <w:sz w:val="36"/>
          <w:szCs w:val="36"/>
        </w:rPr>
        <w:t xml:space="preserve"> </w:t>
      </w:r>
      <w:r w:rsidRPr="00DE32A7">
        <w:rPr>
          <w:b w:val="0"/>
          <w:sz w:val="36"/>
          <w:szCs w:val="36"/>
        </w:rPr>
        <w:t>общего</w:t>
      </w:r>
    </w:p>
    <w:p w:rsidR="00F10440" w:rsidRPr="001230C2" w:rsidRDefault="00D66F16" w:rsidP="001230C2">
      <w:pPr>
        <w:pStyle w:val="10"/>
        <w:keepNext/>
        <w:keepLines/>
        <w:shd w:val="clear" w:color="auto" w:fill="auto"/>
        <w:spacing w:line="360" w:lineRule="auto"/>
        <w:jc w:val="both"/>
        <w:rPr>
          <w:sz w:val="36"/>
          <w:szCs w:val="36"/>
        </w:rPr>
      </w:pPr>
      <w:r w:rsidRPr="00DE32A7">
        <w:rPr>
          <w:b w:val="0"/>
          <w:sz w:val="36"/>
          <w:szCs w:val="36"/>
        </w:rPr>
        <w:lastRenderedPageBreak/>
        <w:t>процесса глобализации</w:t>
      </w:r>
      <w:r w:rsidR="00F10440" w:rsidRPr="00DE32A7">
        <w:rPr>
          <w:b w:val="0"/>
          <w:sz w:val="36"/>
          <w:szCs w:val="36"/>
        </w:rPr>
        <w:t xml:space="preserve"> должна учитывать особенности </w:t>
      </w:r>
      <w:r w:rsidRPr="00DE32A7">
        <w:rPr>
          <w:b w:val="0"/>
          <w:sz w:val="36"/>
          <w:szCs w:val="36"/>
        </w:rPr>
        <w:t>ее современного этапа.</w:t>
      </w:r>
      <w:r w:rsidR="00A913D8">
        <w:rPr>
          <w:b w:val="0"/>
          <w:sz w:val="36"/>
          <w:szCs w:val="36"/>
        </w:rPr>
        <w:t xml:space="preserve"> </w:t>
      </w:r>
      <w:r w:rsidR="00A913D8" w:rsidRPr="00A913D8">
        <w:rPr>
          <w:sz w:val="36"/>
          <w:szCs w:val="36"/>
        </w:rPr>
        <w:t>Пожалуйста, следующий слайд.</w:t>
      </w:r>
      <w:r w:rsidR="00A913D8">
        <w:rPr>
          <w:b w:val="0"/>
          <w:sz w:val="36"/>
          <w:szCs w:val="36"/>
        </w:rPr>
        <w:t xml:space="preserve"> </w:t>
      </w:r>
    </w:p>
    <w:p w:rsidR="009613B9" w:rsidRPr="00DE32A7" w:rsidRDefault="00F10440" w:rsidP="001230C2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proofErr w:type="gramStart"/>
      <w:r w:rsidRPr="00DE32A7">
        <w:rPr>
          <w:sz w:val="36"/>
          <w:szCs w:val="36"/>
        </w:rPr>
        <w:t xml:space="preserve">Глобализацию в современных условиях </w:t>
      </w:r>
      <w:r w:rsidR="00F37904" w:rsidRPr="00DE32A7">
        <w:rPr>
          <w:sz w:val="36"/>
          <w:szCs w:val="36"/>
        </w:rPr>
        <w:t>характеризует</w:t>
      </w:r>
      <w:r w:rsidR="00016F78">
        <w:rPr>
          <w:sz w:val="36"/>
          <w:szCs w:val="36"/>
          <w:lang w:val="en-US"/>
        </w:rPr>
        <w:t xml:space="preserve"> </w:t>
      </w:r>
      <w:r w:rsidR="00016F78">
        <w:rPr>
          <w:sz w:val="36"/>
          <w:szCs w:val="36"/>
        </w:rPr>
        <w:t>противоречивый</w:t>
      </w:r>
      <w:r w:rsidR="00F37904" w:rsidRPr="00DE32A7">
        <w:rPr>
          <w:sz w:val="36"/>
          <w:szCs w:val="36"/>
        </w:rPr>
        <w:t xml:space="preserve"> процесс перехода от старой модели к новой, </w:t>
      </w:r>
      <w:r w:rsidR="00144870" w:rsidRPr="00DE32A7">
        <w:rPr>
          <w:sz w:val="36"/>
          <w:szCs w:val="36"/>
        </w:rPr>
        <w:t>которую</w:t>
      </w:r>
      <w:r w:rsidR="00F37904" w:rsidRPr="00DE32A7">
        <w:rPr>
          <w:sz w:val="36"/>
          <w:szCs w:val="36"/>
        </w:rPr>
        <w:t xml:space="preserve">, как показано на </w:t>
      </w:r>
      <w:r w:rsidR="00F37904" w:rsidRPr="00DE32A7">
        <w:rPr>
          <w:b/>
          <w:sz w:val="36"/>
          <w:szCs w:val="36"/>
        </w:rPr>
        <w:t>первом слайде</w:t>
      </w:r>
      <w:r w:rsidR="00F37904" w:rsidRPr="00DE32A7">
        <w:rPr>
          <w:sz w:val="36"/>
          <w:szCs w:val="36"/>
        </w:rPr>
        <w:t xml:space="preserve">, </w:t>
      </w:r>
      <w:r w:rsidR="00C559BE" w:rsidRPr="00DE32A7">
        <w:rPr>
          <w:sz w:val="36"/>
          <w:szCs w:val="36"/>
        </w:rPr>
        <w:t xml:space="preserve"> отличает:</w:t>
      </w:r>
      <w:r w:rsidR="00144870" w:rsidRPr="00DE32A7">
        <w:rPr>
          <w:sz w:val="36"/>
          <w:szCs w:val="36"/>
        </w:rPr>
        <w:t xml:space="preserve"> </w:t>
      </w:r>
      <w:r w:rsidR="00144870" w:rsidRPr="00DE32A7">
        <w:rPr>
          <w:b/>
          <w:sz w:val="36"/>
          <w:szCs w:val="36"/>
        </w:rPr>
        <w:t>во-первых,</w:t>
      </w:r>
      <w:r w:rsidR="00144870" w:rsidRPr="00DE32A7">
        <w:rPr>
          <w:sz w:val="36"/>
          <w:szCs w:val="36"/>
        </w:rPr>
        <w:t xml:space="preserve"> </w:t>
      </w:r>
      <w:r w:rsidR="00144870" w:rsidRPr="00DE32A7">
        <w:rPr>
          <w:b/>
          <w:sz w:val="36"/>
          <w:szCs w:val="36"/>
        </w:rPr>
        <w:t>многополярность</w:t>
      </w:r>
      <w:r w:rsidR="00144870" w:rsidRPr="00DE32A7">
        <w:rPr>
          <w:sz w:val="36"/>
          <w:szCs w:val="36"/>
        </w:rPr>
        <w:t xml:space="preserve"> - взаимодействие примерно одинаковых по национальной силе старых (Большая семёрка) и новых лидеров (Китай, Индия, Россия, Бразилия), </w:t>
      </w:r>
      <w:r w:rsidR="00144870" w:rsidRPr="00DE32A7">
        <w:rPr>
          <w:b/>
          <w:sz w:val="36"/>
          <w:szCs w:val="36"/>
        </w:rPr>
        <w:t>во-вторых</w:t>
      </w:r>
      <w:r w:rsidR="00144870" w:rsidRPr="00DE32A7">
        <w:rPr>
          <w:sz w:val="36"/>
          <w:szCs w:val="36"/>
        </w:rPr>
        <w:t xml:space="preserve">, сочетание старых (МВФ, Мировой банк, ЕЦБ, ЕБРР) и новых </w:t>
      </w:r>
      <w:r w:rsidR="00144870" w:rsidRPr="00DE32A7">
        <w:rPr>
          <w:b/>
          <w:sz w:val="36"/>
          <w:szCs w:val="36"/>
        </w:rPr>
        <w:t>институтов глобализации</w:t>
      </w:r>
      <w:r w:rsidR="00144870" w:rsidRPr="00DE32A7">
        <w:rPr>
          <w:sz w:val="36"/>
          <w:szCs w:val="36"/>
        </w:rPr>
        <w:t xml:space="preserve"> (Азиатский банк инфраструктурных </w:t>
      </w:r>
      <w:r w:rsidR="00144870" w:rsidRPr="00DE32A7">
        <w:rPr>
          <w:sz w:val="36"/>
          <w:szCs w:val="36"/>
        </w:rPr>
        <w:lastRenderedPageBreak/>
        <w:t>инвестиций, Новый банк развития, Евразийский банк развития</w:t>
      </w:r>
      <w:proofErr w:type="gramEnd"/>
      <w:r w:rsidR="00144870" w:rsidRPr="00DE32A7">
        <w:rPr>
          <w:sz w:val="36"/>
          <w:szCs w:val="36"/>
        </w:rPr>
        <w:t xml:space="preserve">), </w:t>
      </w:r>
      <w:r w:rsidR="00144870" w:rsidRPr="00DE32A7">
        <w:rPr>
          <w:b/>
          <w:sz w:val="36"/>
          <w:szCs w:val="36"/>
        </w:rPr>
        <w:t>в-третьих</w:t>
      </w:r>
      <w:r w:rsidR="00144870" w:rsidRPr="00DE32A7">
        <w:rPr>
          <w:sz w:val="36"/>
          <w:szCs w:val="36"/>
        </w:rPr>
        <w:t xml:space="preserve">, то, что представители нового полюса </w:t>
      </w:r>
      <w:r w:rsidR="006E5372">
        <w:rPr>
          <w:sz w:val="36"/>
          <w:szCs w:val="36"/>
        </w:rPr>
        <w:t xml:space="preserve">– Россия, </w:t>
      </w:r>
      <w:r w:rsidR="00144870" w:rsidRPr="00DE32A7">
        <w:rPr>
          <w:sz w:val="36"/>
          <w:szCs w:val="36"/>
        </w:rPr>
        <w:t xml:space="preserve">Китай и Индия, выступают сторонниками </w:t>
      </w:r>
      <w:r w:rsidR="00144870" w:rsidRPr="00DE32A7">
        <w:rPr>
          <w:b/>
          <w:sz w:val="36"/>
          <w:szCs w:val="36"/>
        </w:rPr>
        <w:t>либерализации</w:t>
      </w:r>
      <w:r w:rsidR="005A7423">
        <w:rPr>
          <w:b/>
          <w:sz w:val="36"/>
          <w:szCs w:val="36"/>
        </w:rPr>
        <w:t xml:space="preserve">, </w:t>
      </w:r>
      <w:r w:rsidR="005A7423" w:rsidRPr="005A7423">
        <w:rPr>
          <w:sz w:val="36"/>
          <w:szCs w:val="36"/>
        </w:rPr>
        <w:t>свободной</w:t>
      </w:r>
      <w:r w:rsidR="00144870" w:rsidRPr="005A7423">
        <w:rPr>
          <w:sz w:val="36"/>
          <w:szCs w:val="36"/>
        </w:rPr>
        <w:t xml:space="preserve"> </w:t>
      </w:r>
      <w:r w:rsidR="00144870" w:rsidRPr="00DE32A7">
        <w:rPr>
          <w:sz w:val="36"/>
          <w:szCs w:val="36"/>
        </w:rPr>
        <w:t xml:space="preserve">торговли, а США </w:t>
      </w:r>
      <w:r w:rsidR="00ED2C72">
        <w:rPr>
          <w:sz w:val="36"/>
          <w:szCs w:val="36"/>
        </w:rPr>
        <w:t>–</w:t>
      </w:r>
      <w:r w:rsidR="00144870" w:rsidRPr="00DE32A7">
        <w:rPr>
          <w:sz w:val="36"/>
          <w:szCs w:val="36"/>
        </w:rPr>
        <w:t xml:space="preserve"> </w:t>
      </w:r>
      <w:r w:rsidR="00144870" w:rsidRPr="00DE32A7">
        <w:rPr>
          <w:b/>
          <w:sz w:val="36"/>
          <w:szCs w:val="36"/>
        </w:rPr>
        <w:t>протекционизма</w:t>
      </w:r>
      <w:r w:rsidR="00ED2C72">
        <w:rPr>
          <w:b/>
          <w:sz w:val="36"/>
          <w:szCs w:val="36"/>
        </w:rPr>
        <w:t xml:space="preserve"> и санкций</w:t>
      </w:r>
      <w:r w:rsidR="00ED2C72">
        <w:rPr>
          <w:sz w:val="36"/>
          <w:szCs w:val="36"/>
        </w:rPr>
        <w:t>. П</w:t>
      </w:r>
      <w:r w:rsidR="00315062" w:rsidRPr="00DE32A7">
        <w:rPr>
          <w:sz w:val="36"/>
          <w:szCs w:val="36"/>
        </w:rPr>
        <w:t>ри этом Европейский союз экономически заинтересован поддержать</w:t>
      </w:r>
      <w:r w:rsidR="00235D60">
        <w:rPr>
          <w:sz w:val="36"/>
          <w:szCs w:val="36"/>
        </w:rPr>
        <w:t xml:space="preserve"> новых лидеров глобализации, но из-за </w:t>
      </w:r>
      <w:r w:rsidR="00315062" w:rsidRPr="00DE32A7">
        <w:rPr>
          <w:sz w:val="36"/>
          <w:szCs w:val="36"/>
        </w:rPr>
        <w:t>военно-политической зависимости</w:t>
      </w:r>
      <w:r w:rsidR="00A913D8">
        <w:rPr>
          <w:sz w:val="36"/>
          <w:szCs w:val="36"/>
        </w:rPr>
        <w:t xml:space="preserve"> пока </w:t>
      </w:r>
      <w:r w:rsidR="00A913D8" w:rsidRPr="00DE32A7">
        <w:rPr>
          <w:sz w:val="36"/>
          <w:szCs w:val="36"/>
        </w:rPr>
        <w:t>поддерживает американские санкции</w:t>
      </w:r>
      <w:r w:rsidR="00315062" w:rsidRPr="00DE32A7">
        <w:rPr>
          <w:sz w:val="36"/>
          <w:szCs w:val="36"/>
        </w:rPr>
        <w:t xml:space="preserve">, как показывает история </w:t>
      </w:r>
      <w:proofErr w:type="spellStart"/>
      <w:r w:rsidR="00315062" w:rsidRPr="00DE32A7">
        <w:rPr>
          <w:sz w:val="36"/>
          <w:szCs w:val="36"/>
        </w:rPr>
        <w:t>Хуавэй</w:t>
      </w:r>
      <w:proofErr w:type="spellEnd"/>
      <w:r w:rsidR="00315062" w:rsidRPr="00DE32A7">
        <w:rPr>
          <w:sz w:val="36"/>
          <w:szCs w:val="36"/>
        </w:rPr>
        <w:t xml:space="preserve">, </w:t>
      </w:r>
      <w:r w:rsidR="00144870" w:rsidRPr="00DE32A7">
        <w:rPr>
          <w:b/>
          <w:sz w:val="36"/>
          <w:szCs w:val="36"/>
        </w:rPr>
        <w:t>в-четвертых,</w:t>
      </w:r>
      <w:r w:rsidR="00144870" w:rsidRPr="00DE32A7">
        <w:rPr>
          <w:sz w:val="36"/>
          <w:szCs w:val="36"/>
        </w:rPr>
        <w:t xml:space="preserve"> защитой новыми лидерами традиционных ценностей и доведением Большой семёркой либеральных ценностей до абсурда </w:t>
      </w:r>
      <w:r w:rsidR="00144870" w:rsidRPr="00DE32A7">
        <w:rPr>
          <w:sz w:val="36"/>
          <w:szCs w:val="36"/>
        </w:rPr>
        <w:lastRenderedPageBreak/>
        <w:t xml:space="preserve">(законодательное признание третьего пола в Германии), </w:t>
      </w:r>
      <w:r w:rsidR="00C559BE" w:rsidRPr="00DE32A7">
        <w:rPr>
          <w:b/>
          <w:sz w:val="36"/>
          <w:szCs w:val="36"/>
        </w:rPr>
        <w:t>в-</w:t>
      </w:r>
      <w:r w:rsidR="00144870" w:rsidRPr="00DE32A7">
        <w:rPr>
          <w:b/>
          <w:sz w:val="36"/>
          <w:szCs w:val="36"/>
        </w:rPr>
        <w:t>пятых</w:t>
      </w:r>
      <w:r w:rsidR="00144870" w:rsidRPr="00DE32A7">
        <w:rPr>
          <w:sz w:val="36"/>
          <w:szCs w:val="36"/>
        </w:rPr>
        <w:t xml:space="preserve">, </w:t>
      </w:r>
      <w:r w:rsidR="00144870" w:rsidRPr="00DE32A7">
        <w:rPr>
          <w:b/>
          <w:sz w:val="36"/>
          <w:szCs w:val="36"/>
        </w:rPr>
        <w:t>тенденцией</w:t>
      </w:r>
      <w:r w:rsidR="00144870" w:rsidRPr="00DE32A7">
        <w:rPr>
          <w:sz w:val="36"/>
          <w:szCs w:val="36"/>
        </w:rPr>
        <w:t xml:space="preserve"> к </w:t>
      </w:r>
      <w:r w:rsidR="00144870" w:rsidRPr="00DE32A7">
        <w:rPr>
          <w:b/>
          <w:sz w:val="36"/>
          <w:szCs w:val="36"/>
        </w:rPr>
        <w:t>формированию «Большой Евразии»,</w:t>
      </w:r>
      <w:r w:rsidR="00144870" w:rsidRPr="00DE32A7">
        <w:rPr>
          <w:sz w:val="36"/>
          <w:szCs w:val="36"/>
        </w:rPr>
        <w:t xml:space="preserve"> объединяющей в перспективе Европейский союз, Евразийский экономический с</w:t>
      </w:r>
      <w:r w:rsidR="00F37904" w:rsidRPr="00DE32A7">
        <w:rPr>
          <w:sz w:val="36"/>
          <w:szCs w:val="36"/>
        </w:rPr>
        <w:t>оюз, Китай, Индию, страны АСЕАН.</w:t>
      </w:r>
      <w:r w:rsidR="00E41AD1">
        <w:rPr>
          <w:sz w:val="36"/>
          <w:szCs w:val="36"/>
        </w:rPr>
        <w:t xml:space="preserve"> Трамп,</w:t>
      </w:r>
      <w:r w:rsidR="00ED2C72">
        <w:rPr>
          <w:sz w:val="36"/>
          <w:szCs w:val="36"/>
        </w:rPr>
        <w:t xml:space="preserve"> содействуя ликвидации американского</w:t>
      </w:r>
      <w:r w:rsidR="00E41AD1">
        <w:rPr>
          <w:sz w:val="36"/>
          <w:szCs w:val="36"/>
        </w:rPr>
        <w:t xml:space="preserve"> проект</w:t>
      </w:r>
      <w:r w:rsidR="00ED2C72">
        <w:rPr>
          <w:sz w:val="36"/>
          <w:szCs w:val="36"/>
        </w:rPr>
        <w:t>а</w:t>
      </w:r>
      <w:r w:rsidR="00E41AD1">
        <w:rPr>
          <w:sz w:val="36"/>
          <w:szCs w:val="36"/>
        </w:rPr>
        <w:t xml:space="preserve"> глобализации,</w:t>
      </w:r>
      <w:r w:rsidR="00ED2C72">
        <w:rPr>
          <w:sz w:val="36"/>
          <w:szCs w:val="36"/>
        </w:rPr>
        <w:t xml:space="preserve"> сам того не желая</w:t>
      </w:r>
      <w:r w:rsidR="00E41AD1">
        <w:rPr>
          <w:sz w:val="36"/>
          <w:szCs w:val="36"/>
        </w:rPr>
        <w:t xml:space="preserve"> способствует формированию ее </w:t>
      </w:r>
      <w:r w:rsidR="00E41AD1" w:rsidRPr="009949A4">
        <w:rPr>
          <w:b/>
          <w:sz w:val="36"/>
          <w:szCs w:val="36"/>
        </w:rPr>
        <w:t>евразийской модели</w:t>
      </w:r>
      <w:r w:rsidR="007A0BC4" w:rsidRPr="009949A4">
        <w:rPr>
          <w:b/>
          <w:sz w:val="36"/>
          <w:szCs w:val="36"/>
        </w:rPr>
        <w:t>, основу которой составят сопряженные процессы формирования ЕАЭС и реализации проекта «Один пояс – один путь».</w:t>
      </w:r>
      <w:r w:rsidR="00E04455">
        <w:rPr>
          <w:sz w:val="36"/>
          <w:szCs w:val="36"/>
        </w:rPr>
        <w:t xml:space="preserve"> В заявлении, </w:t>
      </w:r>
      <w:r w:rsidR="007A0BC4">
        <w:rPr>
          <w:sz w:val="36"/>
          <w:szCs w:val="36"/>
        </w:rPr>
        <w:t xml:space="preserve">                  5 июня</w:t>
      </w:r>
      <w:r w:rsidR="00E04455">
        <w:rPr>
          <w:sz w:val="36"/>
          <w:szCs w:val="36"/>
        </w:rPr>
        <w:t xml:space="preserve"> подписанном Президентом России </w:t>
      </w:r>
      <w:proofErr w:type="spellStart"/>
      <w:r w:rsidR="00E04455">
        <w:rPr>
          <w:sz w:val="36"/>
          <w:szCs w:val="36"/>
        </w:rPr>
        <w:t>В.В.Путиным</w:t>
      </w:r>
      <w:proofErr w:type="spellEnd"/>
      <w:r w:rsidR="00E04455">
        <w:rPr>
          <w:sz w:val="36"/>
          <w:szCs w:val="36"/>
        </w:rPr>
        <w:t xml:space="preserve"> и </w:t>
      </w:r>
      <w:r w:rsidR="00E04455">
        <w:rPr>
          <w:sz w:val="36"/>
          <w:szCs w:val="36"/>
        </w:rPr>
        <w:lastRenderedPageBreak/>
        <w:t>Председателем КНР</w:t>
      </w:r>
      <w:r w:rsidR="00CF3823">
        <w:rPr>
          <w:sz w:val="36"/>
          <w:szCs w:val="36"/>
        </w:rPr>
        <w:t xml:space="preserve"> Си </w:t>
      </w:r>
      <w:proofErr w:type="spellStart"/>
      <w:r w:rsidR="00CF3823">
        <w:rPr>
          <w:sz w:val="36"/>
          <w:szCs w:val="36"/>
        </w:rPr>
        <w:t>Цзиньпинем</w:t>
      </w:r>
      <w:proofErr w:type="spellEnd"/>
      <w:r w:rsidR="00E04455">
        <w:rPr>
          <w:sz w:val="36"/>
          <w:szCs w:val="36"/>
        </w:rPr>
        <w:t xml:space="preserve">, особо подчеркнута поддержка проекта «Большая Евразия». </w:t>
      </w:r>
      <w:r w:rsidR="00E41AD1">
        <w:rPr>
          <w:sz w:val="36"/>
          <w:szCs w:val="36"/>
        </w:rPr>
        <w:t xml:space="preserve"> </w:t>
      </w:r>
      <w:r w:rsidR="007A0BC4">
        <w:rPr>
          <w:sz w:val="36"/>
          <w:szCs w:val="36"/>
        </w:rPr>
        <w:t xml:space="preserve">           </w:t>
      </w:r>
      <w:r w:rsidR="00667422" w:rsidRPr="00667422">
        <w:rPr>
          <w:b/>
          <w:sz w:val="36"/>
          <w:szCs w:val="36"/>
        </w:rPr>
        <w:t>Пожалуйста, следующий слайд.</w:t>
      </w:r>
    </w:p>
    <w:p w:rsidR="0078368C" w:rsidRPr="00DE32A7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 xml:space="preserve">Поэтому развитие ЕАЭС, повышение его привлекательности и геостратегической мощи - важнейший фактор </w:t>
      </w:r>
      <w:proofErr w:type="spellStart"/>
      <w:r w:rsidRPr="00DE32A7">
        <w:rPr>
          <w:sz w:val="36"/>
          <w:szCs w:val="36"/>
        </w:rPr>
        <w:t>общеевразийской</w:t>
      </w:r>
      <w:proofErr w:type="spellEnd"/>
      <w:r w:rsidRPr="00DE32A7">
        <w:rPr>
          <w:sz w:val="36"/>
          <w:szCs w:val="36"/>
        </w:rPr>
        <w:t xml:space="preserve"> интеграции, против чего</w:t>
      </w:r>
      <w:r w:rsidR="00526AB6">
        <w:rPr>
          <w:sz w:val="36"/>
          <w:szCs w:val="36"/>
        </w:rPr>
        <w:t>, как и против китайского проекта</w:t>
      </w:r>
      <w:r w:rsidR="00DF477A" w:rsidRPr="00DE32A7">
        <w:rPr>
          <w:sz w:val="36"/>
          <w:szCs w:val="36"/>
        </w:rPr>
        <w:t xml:space="preserve">, </w:t>
      </w:r>
      <w:r w:rsidRPr="00DE32A7">
        <w:rPr>
          <w:sz w:val="36"/>
          <w:szCs w:val="36"/>
        </w:rPr>
        <w:t>направлена вся политика США, а ранее, ее предшественницы - Британской Империи.</w:t>
      </w:r>
      <w:r w:rsidR="00857F82">
        <w:rPr>
          <w:sz w:val="36"/>
          <w:szCs w:val="36"/>
          <w:lang w:val="en-US"/>
        </w:rPr>
        <w:t xml:space="preserve"> </w:t>
      </w:r>
      <w:r w:rsidR="00857F82">
        <w:rPr>
          <w:sz w:val="36"/>
          <w:szCs w:val="36"/>
        </w:rPr>
        <w:t xml:space="preserve">В </w:t>
      </w:r>
      <w:r w:rsidR="006C39B9">
        <w:rPr>
          <w:sz w:val="36"/>
          <w:szCs w:val="36"/>
        </w:rPr>
        <w:t xml:space="preserve"> </w:t>
      </w:r>
      <w:r w:rsidR="00857F82">
        <w:rPr>
          <w:sz w:val="36"/>
          <w:szCs w:val="36"/>
        </w:rPr>
        <w:t xml:space="preserve">работах </w:t>
      </w:r>
      <w:proofErr w:type="spellStart"/>
      <w:r w:rsidR="00857F82">
        <w:rPr>
          <w:sz w:val="36"/>
          <w:szCs w:val="36"/>
        </w:rPr>
        <w:t>Г.Киссенджера</w:t>
      </w:r>
      <w:proofErr w:type="spellEnd"/>
      <w:r w:rsidR="00857F82">
        <w:rPr>
          <w:sz w:val="36"/>
          <w:szCs w:val="36"/>
        </w:rPr>
        <w:t xml:space="preserve"> и </w:t>
      </w:r>
      <w:proofErr w:type="spellStart"/>
      <w:r w:rsidR="00857F82">
        <w:rPr>
          <w:sz w:val="36"/>
          <w:szCs w:val="36"/>
        </w:rPr>
        <w:t>З.Бзежинского</w:t>
      </w:r>
      <w:proofErr w:type="spellEnd"/>
      <w:r w:rsidR="00857F82">
        <w:rPr>
          <w:sz w:val="36"/>
          <w:szCs w:val="36"/>
        </w:rPr>
        <w:t xml:space="preserve"> объединенные Европа и Азия – главная угроза Америки. </w:t>
      </w:r>
      <w:r w:rsidR="00F37904" w:rsidRPr="00DE32A7">
        <w:rPr>
          <w:sz w:val="36"/>
          <w:szCs w:val="36"/>
        </w:rPr>
        <w:t xml:space="preserve"> </w:t>
      </w:r>
    </w:p>
    <w:p w:rsidR="009613B9" w:rsidRPr="00DE32A7" w:rsidRDefault="0078368C" w:rsidP="00A913D8">
      <w:pPr>
        <w:pStyle w:val="20"/>
        <w:shd w:val="clear" w:color="auto" w:fill="auto"/>
        <w:spacing w:line="360" w:lineRule="auto"/>
        <w:ind w:firstLine="709"/>
        <w:jc w:val="both"/>
        <w:rPr>
          <w:b/>
          <w:sz w:val="36"/>
          <w:szCs w:val="36"/>
        </w:rPr>
        <w:sectPr w:rsidR="009613B9" w:rsidRPr="00DE32A7" w:rsidSect="003D2BA2">
          <w:headerReference w:type="default" r:id="rId8"/>
          <w:footerReference w:type="default" r:id="rId9"/>
          <w:footnotePr>
            <w:numFmt w:val="upperRoman"/>
            <w:numRestart w:val="eachPage"/>
          </w:footnotePr>
          <w:type w:val="continuous"/>
          <w:pgSz w:w="8391" w:h="11907" w:code="11"/>
          <w:pgMar w:top="1430" w:right="818" w:bottom="821" w:left="780" w:header="0" w:footer="3" w:gutter="0"/>
          <w:pgNumType w:start="1"/>
          <w:cols w:space="720"/>
          <w:noEndnote/>
          <w:docGrid w:linePitch="360"/>
        </w:sectPr>
      </w:pPr>
      <w:r w:rsidRPr="00DE32A7">
        <w:rPr>
          <w:b/>
          <w:sz w:val="36"/>
          <w:szCs w:val="36"/>
        </w:rPr>
        <w:t xml:space="preserve">В каком состоянии сегодня </w:t>
      </w:r>
      <w:r w:rsidRPr="00DE32A7">
        <w:rPr>
          <w:b/>
          <w:sz w:val="36"/>
          <w:szCs w:val="36"/>
        </w:rPr>
        <w:lastRenderedPageBreak/>
        <w:t>находится Евразийская экономическая интеграция?</w:t>
      </w:r>
    </w:p>
    <w:p w:rsidR="000E1578" w:rsidRPr="00DE32A7" w:rsidRDefault="00FB2D6A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lastRenderedPageBreak/>
        <w:t>С</w:t>
      </w:r>
      <w:r w:rsidR="00144870" w:rsidRPr="00DE32A7">
        <w:rPr>
          <w:sz w:val="36"/>
          <w:szCs w:val="36"/>
        </w:rPr>
        <w:t xml:space="preserve"> вступлением в силу </w:t>
      </w:r>
      <w:r w:rsidRPr="00DE32A7">
        <w:rPr>
          <w:sz w:val="36"/>
          <w:szCs w:val="36"/>
        </w:rPr>
        <w:t xml:space="preserve">в 2015 году </w:t>
      </w:r>
      <w:r w:rsidR="00144870" w:rsidRPr="00DE32A7">
        <w:rPr>
          <w:sz w:val="36"/>
          <w:szCs w:val="36"/>
        </w:rPr>
        <w:t>Договора о ЕАЭС, лишь начался процесс завершения формирования единого экономического пространства, рассчитанный на десять</w:t>
      </w:r>
      <w:r w:rsidRPr="00DE32A7">
        <w:rPr>
          <w:sz w:val="36"/>
          <w:szCs w:val="36"/>
        </w:rPr>
        <w:t xml:space="preserve"> - одиннадцать</w:t>
      </w:r>
      <w:r w:rsidR="00144870" w:rsidRPr="00DE32A7">
        <w:rPr>
          <w:sz w:val="36"/>
          <w:szCs w:val="36"/>
        </w:rPr>
        <w:t xml:space="preserve"> лет.</w:t>
      </w:r>
      <w:r w:rsidRPr="00DE32A7">
        <w:rPr>
          <w:sz w:val="36"/>
          <w:szCs w:val="36"/>
        </w:rPr>
        <w:t xml:space="preserve"> За этот период </w:t>
      </w:r>
      <w:r w:rsidR="00144870" w:rsidRPr="00DE32A7">
        <w:rPr>
          <w:sz w:val="36"/>
          <w:szCs w:val="36"/>
        </w:rPr>
        <w:t xml:space="preserve"> </w:t>
      </w:r>
      <w:r w:rsidRPr="00DE32A7">
        <w:rPr>
          <w:sz w:val="36"/>
          <w:szCs w:val="36"/>
        </w:rPr>
        <w:t>должно</w:t>
      </w:r>
      <w:r w:rsidR="00DF477A" w:rsidRPr="00DE32A7">
        <w:rPr>
          <w:sz w:val="36"/>
          <w:szCs w:val="36"/>
        </w:rPr>
        <w:t xml:space="preserve"> быть</w:t>
      </w:r>
      <w:r w:rsidR="0078368C" w:rsidRPr="00DE32A7">
        <w:rPr>
          <w:sz w:val="36"/>
          <w:szCs w:val="36"/>
        </w:rPr>
        <w:t xml:space="preserve"> </w:t>
      </w:r>
      <w:r w:rsidRPr="00DE32A7">
        <w:rPr>
          <w:sz w:val="36"/>
          <w:szCs w:val="36"/>
        </w:rPr>
        <w:t xml:space="preserve"> снято порядка двухсот барьеров и существенно расширится и углубится процесс евразийской интеграции. О развитии ЕАЭС </w:t>
      </w:r>
      <w:r w:rsidRPr="00DE32A7">
        <w:rPr>
          <w:b/>
          <w:sz w:val="36"/>
          <w:szCs w:val="36"/>
        </w:rPr>
        <w:t>вширь,</w:t>
      </w:r>
      <w:r w:rsidRPr="00DE32A7">
        <w:rPr>
          <w:sz w:val="36"/>
          <w:szCs w:val="36"/>
        </w:rPr>
        <w:t xml:space="preserve"> говорит</w:t>
      </w:r>
      <w:r w:rsidR="0078368C" w:rsidRPr="00DE32A7">
        <w:rPr>
          <w:sz w:val="36"/>
          <w:szCs w:val="36"/>
        </w:rPr>
        <w:t xml:space="preserve"> и увеличение государств-участников с трех до пяти, и то</w:t>
      </w:r>
      <w:r w:rsidRPr="00DE32A7">
        <w:rPr>
          <w:sz w:val="36"/>
          <w:szCs w:val="36"/>
        </w:rPr>
        <w:t>, что с 2017 года</w:t>
      </w:r>
      <w:r w:rsidR="00144870" w:rsidRPr="00DE32A7">
        <w:rPr>
          <w:sz w:val="36"/>
          <w:szCs w:val="36"/>
        </w:rPr>
        <w:t xml:space="preserve"> общий рынок ЕАЭС охватил </w:t>
      </w:r>
      <w:r w:rsidR="00144870" w:rsidRPr="00DE32A7">
        <w:rPr>
          <w:b/>
          <w:sz w:val="36"/>
          <w:szCs w:val="36"/>
        </w:rPr>
        <w:t>медикаменты и медицинскую технику</w:t>
      </w:r>
      <w:r w:rsidR="0078368C" w:rsidRPr="00DE32A7">
        <w:rPr>
          <w:sz w:val="36"/>
          <w:szCs w:val="36"/>
        </w:rPr>
        <w:t>.</w:t>
      </w:r>
      <w:r w:rsidR="001A2265" w:rsidRPr="00DE32A7">
        <w:rPr>
          <w:sz w:val="36"/>
          <w:szCs w:val="36"/>
        </w:rPr>
        <w:t xml:space="preserve"> </w:t>
      </w:r>
      <w:r w:rsidRPr="00DE32A7">
        <w:rPr>
          <w:sz w:val="36"/>
          <w:szCs w:val="36"/>
        </w:rPr>
        <w:t xml:space="preserve">О </w:t>
      </w:r>
      <w:r w:rsidRPr="00DE32A7">
        <w:rPr>
          <w:sz w:val="36"/>
          <w:szCs w:val="36"/>
        </w:rPr>
        <w:lastRenderedPageBreak/>
        <w:t xml:space="preserve">развитии ЕАЭС </w:t>
      </w:r>
      <w:r w:rsidRPr="00DE32A7">
        <w:rPr>
          <w:b/>
          <w:sz w:val="36"/>
          <w:szCs w:val="36"/>
        </w:rPr>
        <w:t>вглубь</w:t>
      </w:r>
      <w:r w:rsidRPr="00DE32A7">
        <w:rPr>
          <w:sz w:val="36"/>
          <w:szCs w:val="36"/>
        </w:rPr>
        <w:t xml:space="preserve"> говорит </w:t>
      </w:r>
      <w:r w:rsidR="001A2265" w:rsidRPr="00DE32A7">
        <w:rPr>
          <w:sz w:val="36"/>
          <w:szCs w:val="36"/>
        </w:rPr>
        <w:t>постепенное увеличение полномочий Евразийской экономической комиссии</w:t>
      </w:r>
      <w:r w:rsidR="00DF477A" w:rsidRPr="00DE32A7">
        <w:rPr>
          <w:sz w:val="36"/>
          <w:szCs w:val="36"/>
        </w:rPr>
        <w:t>, (например, обязательное согласование с ней национальных субсидий</w:t>
      </w:r>
      <w:r w:rsidR="00116ABC">
        <w:rPr>
          <w:sz w:val="36"/>
          <w:szCs w:val="36"/>
        </w:rPr>
        <w:t xml:space="preserve"> предприятиям</w:t>
      </w:r>
      <w:r w:rsidR="00DF477A" w:rsidRPr="00DE32A7">
        <w:rPr>
          <w:sz w:val="36"/>
          <w:szCs w:val="36"/>
        </w:rPr>
        <w:t>)</w:t>
      </w:r>
      <w:r w:rsidR="00116ABC">
        <w:rPr>
          <w:sz w:val="36"/>
          <w:szCs w:val="36"/>
        </w:rPr>
        <w:t>. Об углублении интеграции говорит</w:t>
      </w:r>
      <w:r w:rsidR="001A2265" w:rsidRPr="00DE32A7">
        <w:rPr>
          <w:sz w:val="36"/>
          <w:szCs w:val="36"/>
        </w:rPr>
        <w:t xml:space="preserve"> и действие </w:t>
      </w:r>
      <w:r w:rsidR="00144870" w:rsidRPr="00DE32A7">
        <w:rPr>
          <w:sz w:val="36"/>
          <w:szCs w:val="36"/>
        </w:rPr>
        <w:t xml:space="preserve">с 2018 года </w:t>
      </w:r>
      <w:r w:rsidRPr="00DE32A7">
        <w:rPr>
          <w:sz w:val="36"/>
          <w:szCs w:val="36"/>
        </w:rPr>
        <w:t>адекватного Таможенного</w:t>
      </w:r>
      <w:r w:rsidR="00144870" w:rsidRPr="00DE32A7">
        <w:rPr>
          <w:sz w:val="36"/>
          <w:szCs w:val="36"/>
        </w:rPr>
        <w:t xml:space="preserve"> кодекс</w:t>
      </w:r>
      <w:r w:rsidRPr="00DE32A7">
        <w:rPr>
          <w:sz w:val="36"/>
          <w:szCs w:val="36"/>
        </w:rPr>
        <w:t>а</w:t>
      </w:r>
      <w:r w:rsidR="001A2265" w:rsidRPr="00DE32A7">
        <w:rPr>
          <w:sz w:val="36"/>
          <w:szCs w:val="36"/>
        </w:rPr>
        <w:t xml:space="preserve">, нацеленного не на фискальные задачи, а на создание благоприятных условий для </w:t>
      </w:r>
      <w:proofErr w:type="gramStart"/>
      <w:r w:rsidR="001A2265" w:rsidRPr="00DE32A7">
        <w:rPr>
          <w:sz w:val="36"/>
          <w:szCs w:val="36"/>
        </w:rPr>
        <w:t>бизнес-интеграции</w:t>
      </w:r>
      <w:proofErr w:type="gramEnd"/>
      <w:r w:rsidR="001A2265" w:rsidRPr="00DE32A7">
        <w:rPr>
          <w:sz w:val="36"/>
          <w:szCs w:val="36"/>
        </w:rPr>
        <w:t xml:space="preserve">. </w:t>
      </w:r>
    </w:p>
    <w:p w:rsidR="00500B3A" w:rsidRDefault="000E1578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 xml:space="preserve">Особую роль играет </w:t>
      </w:r>
      <w:proofErr w:type="spellStart"/>
      <w:r w:rsidRPr="00F41BA0">
        <w:rPr>
          <w:b/>
          <w:sz w:val="36"/>
          <w:szCs w:val="36"/>
        </w:rPr>
        <w:t>цифровизация</w:t>
      </w:r>
      <w:proofErr w:type="spellEnd"/>
      <w:r w:rsidRPr="00F41BA0">
        <w:rPr>
          <w:b/>
          <w:sz w:val="36"/>
          <w:szCs w:val="36"/>
        </w:rPr>
        <w:t xml:space="preserve"> </w:t>
      </w:r>
      <w:r w:rsidRPr="00DE32A7">
        <w:rPr>
          <w:sz w:val="36"/>
          <w:szCs w:val="36"/>
        </w:rPr>
        <w:t xml:space="preserve">интеграционных процессов и развития электронной торговли. Проведенный в 2017 году эксперимент по маркировке меховых изделий </w:t>
      </w:r>
      <w:r w:rsidR="00281488" w:rsidRPr="00DE32A7">
        <w:rPr>
          <w:sz w:val="36"/>
          <w:szCs w:val="36"/>
        </w:rPr>
        <w:t xml:space="preserve">увеличил объем оптовой торговли </w:t>
      </w:r>
      <w:r w:rsidR="00281488" w:rsidRPr="00DE32A7">
        <w:rPr>
          <w:sz w:val="36"/>
          <w:szCs w:val="36"/>
        </w:rPr>
        <w:lastRenderedPageBreak/>
        <w:t xml:space="preserve">мехами в рамках ЕАЭС в </w:t>
      </w:r>
      <w:r w:rsidR="00281488" w:rsidRPr="00F41BA0">
        <w:rPr>
          <w:b/>
          <w:sz w:val="36"/>
          <w:szCs w:val="36"/>
        </w:rPr>
        <w:t>13 раз.</w:t>
      </w:r>
      <w:r w:rsidR="00281488" w:rsidRPr="00DE32A7">
        <w:rPr>
          <w:sz w:val="36"/>
          <w:szCs w:val="36"/>
        </w:rPr>
        <w:t xml:space="preserve"> В результате принято решение постепенно распространить </w:t>
      </w:r>
      <w:proofErr w:type="spellStart"/>
      <w:r w:rsidR="00281488" w:rsidRPr="00DE32A7">
        <w:rPr>
          <w:sz w:val="36"/>
          <w:szCs w:val="36"/>
        </w:rPr>
        <w:t>чипирование</w:t>
      </w:r>
      <w:proofErr w:type="spellEnd"/>
      <w:r w:rsidR="00F41BA0">
        <w:rPr>
          <w:sz w:val="36"/>
          <w:szCs w:val="36"/>
        </w:rPr>
        <w:t xml:space="preserve"> (евразийские электронные</w:t>
      </w:r>
      <w:r w:rsidR="00DF477A" w:rsidRPr="00DE32A7">
        <w:rPr>
          <w:sz w:val="36"/>
          <w:szCs w:val="36"/>
        </w:rPr>
        <w:t xml:space="preserve"> метки)</w:t>
      </w:r>
      <w:r w:rsidR="00281488" w:rsidRPr="00DE32A7">
        <w:rPr>
          <w:sz w:val="36"/>
          <w:szCs w:val="36"/>
        </w:rPr>
        <w:t xml:space="preserve"> на все основные</w:t>
      </w:r>
      <w:r w:rsidR="00315062" w:rsidRPr="00DE32A7">
        <w:rPr>
          <w:sz w:val="36"/>
          <w:szCs w:val="36"/>
        </w:rPr>
        <w:t xml:space="preserve"> категории евразийских товаров. </w:t>
      </w:r>
      <w:r w:rsidR="00281488" w:rsidRPr="00DE32A7">
        <w:rPr>
          <w:sz w:val="36"/>
          <w:szCs w:val="36"/>
        </w:rPr>
        <w:t>Это существенно изменит оценку масштаба и качества евразийского рынка, сузит сферу «черной» и «серой» торговли.</w:t>
      </w:r>
      <w:r w:rsidR="00500B3A" w:rsidRPr="00500B3A">
        <w:rPr>
          <w:sz w:val="36"/>
          <w:szCs w:val="36"/>
        </w:rPr>
        <w:t xml:space="preserve"> </w:t>
      </w:r>
      <w:r w:rsidR="00500B3A">
        <w:rPr>
          <w:sz w:val="36"/>
          <w:szCs w:val="36"/>
        </w:rPr>
        <w:tab/>
        <w:t xml:space="preserve">Однако </w:t>
      </w:r>
      <w:proofErr w:type="spellStart"/>
      <w:r w:rsidR="00500B3A">
        <w:rPr>
          <w:sz w:val="36"/>
          <w:szCs w:val="36"/>
        </w:rPr>
        <w:t>цифровизация</w:t>
      </w:r>
      <w:proofErr w:type="spellEnd"/>
      <w:r w:rsidR="00500B3A">
        <w:rPr>
          <w:sz w:val="36"/>
          <w:szCs w:val="36"/>
        </w:rPr>
        <w:t xml:space="preserve"> происходит не просто</w:t>
      </w:r>
      <w:r w:rsidR="00BE04C1">
        <w:rPr>
          <w:sz w:val="36"/>
          <w:szCs w:val="36"/>
        </w:rPr>
        <w:t>, в частности, э</w:t>
      </w:r>
      <w:r w:rsidR="00500B3A" w:rsidRPr="00DE32A7">
        <w:rPr>
          <w:sz w:val="36"/>
          <w:szCs w:val="36"/>
        </w:rPr>
        <w:t xml:space="preserve">лектронную торговлю сдерживает отсутствие Евразийского удостоверяющего центра, который обеспечил бы </w:t>
      </w:r>
      <w:proofErr w:type="spellStart"/>
      <w:r w:rsidR="00500B3A" w:rsidRPr="00DE32A7">
        <w:rPr>
          <w:sz w:val="36"/>
          <w:szCs w:val="36"/>
        </w:rPr>
        <w:t>взаимопризнание</w:t>
      </w:r>
      <w:proofErr w:type="spellEnd"/>
      <w:r w:rsidR="00500B3A" w:rsidRPr="00DE32A7">
        <w:rPr>
          <w:sz w:val="36"/>
          <w:szCs w:val="36"/>
        </w:rPr>
        <w:t xml:space="preserve"> национальных электронных подписей. Такой Центр в Корее дал толчок развитию электронной торговли, не очень </w:t>
      </w:r>
      <w:r w:rsidR="00500B3A" w:rsidRPr="00DE32A7">
        <w:rPr>
          <w:sz w:val="36"/>
          <w:szCs w:val="36"/>
        </w:rPr>
        <w:lastRenderedPageBreak/>
        <w:t>политических дружеских Китая, Японии и Корее.</w:t>
      </w:r>
    </w:p>
    <w:p w:rsidR="009613B9" w:rsidRPr="00DE32A7" w:rsidRDefault="00BE04C1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целом </w:t>
      </w:r>
      <w:r w:rsidR="00FB2D6A" w:rsidRPr="00DE32A7">
        <w:rPr>
          <w:sz w:val="36"/>
          <w:szCs w:val="36"/>
        </w:rPr>
        <w:t xml:space="preserve">развитие евразийской интеграции </w:t>
      </w:r>
      <w:r w:rsidR="00144870" w:rsidRPr="00DE32A7">
        <w:rPr>
          <w:sz w:val="36"/>
          <w:szCs w:val="36"/>
        </w:rPr>
        <w:t xml:space="preserve"> </w:t>
      </w:r>
      <w:r w:rsidR="00FB2D6A" w:rsidRPr="00DE32A7">
        <w:rPr>
          <w:sz w:val="36"/>
          <w:szCs w:val="36"/>
        </w:rPr>
        <w:t xml:space="preserve">«вширь и вглубь» осуществляется </w:t>
      </w:r>
      <w:r w:rsidR="00532916" w:rsidRPr="00DE32A7">
        <w:rPr>
          <w:sz w:val="36"/>
          <w:szCs w:val="36"/>
        </w:rPr>
        <w:t xml:space="preserve">с задержкой примерно на два – три года. А впереди еще формирование </w:t>
      </w:r>
      <w:r w:rsidR="00361705" w:rsidRPr="00DE32A7">
        <w:rPr>
          <w:b/>
          <w:sz w:val="36"/>
          <w:szCs w:val="36"/>
        </w:rPr>
        <w:t>общих рынков электроэнергии, нефти,</w:t>
      </w:r>
      <w:r w:rsidR="00532916" w:rsidRPr="00DE32A7">
        <w:rPr>
          <w:b/>
          <w:sz w:val="36"/>
          <w:szCs w:val="36"/>
        </w:rPr>
        <w:t xml:space="preserve"> газа и финансов</w:t>
      </w:r>
      <w:r w:rsidR="00532916" w:rsidRPr="00DE32A7">
        <w:rPr>
          <w:sz w:val="36"/>
          <w:szCs w:val="36"/>
        </w:rPr>
        <w:t>.</w:t>
      </w:r>
      <w:r w:rsidR="00361705" w:rsidRPr="00DE32A7">
        <w:rPr>
          <w:sz w:val="36"/>
          <w:szCs w:val="36"/>
        </w:rPr>
        <w:t xml:space="preserve"> </w:t>
      </w:r>
      <w:r w:rsidR="00017726" w:rsidRPr="00017726">
        <w:rPr>
          <w:b/>
          <w:sz w:val="36"/>
          <w:szCs w:val="36"/>
        </w:rPr>
        <w:t>Пожалуйста, следующий слайд.</w:t>
      </w:r>
      <w:r w:rsidR="00532916" w:rsidRPr="00DE32A7">
        <w:rPr>
          <w:sz w:val="36"/>
          <w:szCs w:val="36"/>
        </w:rPr>
        <w:t xml:space="preserve"> </w:t>
      </w:r>
    </w:p>
    <w:p w:rsidR="009613B9" w:rsidRPr="00DE32A7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 xml:space="preserve">Необходимость </w:t>
      </w:r>
      <w:r w:rsidRPr="00DE32A7">
        <w:rPr>
          <w:b/>
          <w:sz w:val="36"/>
          <w:szCs w:val="36"/>
        </w:rPr>
        <w:t>длительного переходного периода</w:t>
      </w:r>
      <w:r w:rsidRPr="00DE32A7">
        <w:rPr>
          <w:sz w:val="36"/>
          <w:szCs w:val="36"/>
        </w:rPr>
        <w:t xml:space="preserve"> от провозглашения </w:t>
      </w:r>
      <w:r w:rsidR="00361705" w:rsidRPr="00DE32A7">
        <w:rPr>
          <w:sz w:val="36"/>
          <w:szCs w:val="36"/>
        </w:rPr>
        <w:t xml:space="preserve">5 лет назад </w:t>
      </w:r>
      <w:r w:rsidRPr="00DE32A7">
        <w:rPr>
          <w:sz w:val="36"/>
          <w:szCs w:val="36"/>
        </w:rPr>
        <w:t xml:space="preserve">ЕАЭС до его полноценного создания обусловлена </w:t>
      </w:r>
      <w:r w:rsidRPr="00DE32A7">
        <w:rPr>
          <w:b/>
          <w:sz w:val="36"/>
          <w:szCs w:val="36"/>
        </w:rPr>
        <w:t>особенностями и противоречиями</w:t>
      </w:r>
      <w:r w:rsidRPr="00DE32A7">
        <w:rPr>
          <w:sz w:val="36"/>
          <w:szCs w:val="36"/>
        </w:rPr>
        <w:t xml:space="preserve"> Союза. Экономика ЕАЭС имеет ряд существенных особенностей, которые отличают евразий</w:t>
      </w:r>
      <w:r w:rsidR="00055EDD">
        <w:rPr>
          <w:sz w:val="36"/>
          <w:szCs w:val="36"/>
        </w:rPr>
        <w:t xml:space="preserve">скую </w:t>
      </w:r>
      <w:r w:rsidR="00055EDD">
        <w:rPr>
          <w:sz w:val="36"/>
          <w:szCs w:val="36"/>
        </w:rPr>
        <w:lastRenderedPageBreak/>
        <w:t xml:space="preserve">интеграцию от </w:t>
      </w:r>
      <w:proofErr w:type="gramStart"/>
      <w:r w:rsidR="00055EDD">
        <w:rPr>
          <w:sz w:val="36"/>
          <w:szCs w:val="36"/>
        </w:rPr>
        <w:t>европейской</w:t>
      </w:r>
      <w:proofErr w:type="gramEnd"/>
      <w:r w:rsidR="00055EDD">
        <w:rPr>
          <w:sz w:val="36"/>
          <w:szCs w:val="36"/>
        </w:rPr>
        <w:t xml:space="preserve">. </w:t>
      </w:r>
      <w:r w:rsidRPr="00DE32A7">
        <w:rPr>
          <w:sz w:val="36"/>
          <w:szCs w:val="36"/>
        </w:rPr>
        <w:t>Евразийский союз, во-первых, объединяет страны-экспортеры и страны-импортеры ресурсов. В отличие от него Европейский</w:t>
      </w:r>
      <w:r w:rsidR="00C60F2B" w:rsidRPr="00DE32A7">
        <w:rPr>
          <w:sz w:val="36"/>
          <w:szCs w:val="36"/>
        </w:rPr>
        <w:t xml:space="preserve"> союз объединяет только страны-</w:t>
      </w:r>
      <w:r w:rsidRPr="00DE32A7">
        <w:rPr>
          <w:sz w:val="36"/>
          <w:szCs w:val="36"/>
        </w:rPr>
        <w:t xml:space="preserve">импортеры ресурсов, т. е. это </w:t>
      </w:r>
      <w:r w:rsidRPr="00DE32A7">
        <w:rPr>
          <w:b/>
          <w:sz w:val="36"/>
          <w:szCs w:val="36"/>
        </w:rPr>
        <w:t>объединение стран, бедных природными ресурсами</w:t>
      </w:r>
      <w:r w:rsidRPr="00DE32A7">
        <w:rPr>
          <w:sz w:val="36"/>
          <w:szCs w:val="36"/>
        </w:rPr>
        <w:t xml:space="preserve">. Во-вторых, Евразийский союз образовали страны с </w:t>
      </w:r>
      <w:r w:rsidRPr="00DE32A7">
        <w:rPr>
          <w:b/>
          <w:sz w:val="36"/>
          <w:szCs w:val="36"/>
        </w:rPr>
        <w:t>низким уровнем монетизации</w:t>
      </w:r>
      <w:r w:rsidRPr="00DE32A7">
        <w:rPr>
          <w:sz w:val="36"/>
          <w:szCs w:val="36"/>
        </w:rPr>
        <w:t xml:space="preserve"> экономики, а Европейский союз объединил страны с </w:t>
      </w:r>
      <w:r w:rsidRPr="00DE32A7">
        <w:rPr>
          <w:b/>
          <w:sz w:val="36"/>
          <w:szCs w:val="36"/>
        </w:rPr>
        <w:t xml:space="preserve">высоким уровнем монетизации. </w:t>
      </w:r>
      <w:r w:rsidRPr="00DE32A7">
        <w:rPr>
          <w:sz w:val="36"/>
          <w:szCs w:val="36"/>
        </w:rPr>
        <w:t xml:space="preserve">В-третьих, рынок ЕАЭС, занимая шестое по </w:t>
      </w:r>
      <w:proofErr w:type="gramStart"/>
      <w:r w:rsidRPr="00DE32A7">
        <w:rPr>
          <w:sz w:val="36"/>
          <w:szCs w:val="36"/>
        </w:rPr>
        <w:t>объему</w:t>
      </w:r>
      <w:proofErr w:type="gramEnd"/>
      <w:r w:rsidRPr="00DE32A7">
        <w:rPr>
          <w:sz w:val="36"/>
          <w:szCs w:val="36"/>
        </w:rPr>
        <w:t xml:space="preserve"> место в мире, отличает </w:t>
      </w:r>
      <w:r w:rsidRPr="00DE32A7">
        <w:rPr>
          <w:b/>
          <w:sz w:val="36"/>
          <w:szCs w:val="36"/>
        </w:rPr>
        <w:t>невысокая конкуренция</w:t>
      </w:r>
      <w:r w:rsidRPr="00DE32A7">
        <w:rPr>
          <w:sz w:val="36"/>
          <w:szCs w:val="36"/>
        </w:rPr>
        <w:t xml:space="preserve">, в отличие </w:t>
      </w:r>
      <w:r w:rsidRPr="00DE32A7">
        <w:rPr>
          <w:b/>
          <w:sz w:val="36"/>
          <w:szCs w:val="36"/>
        </w:rPr>
        <w:t xml:space="preserve">от первого в мире по размерам </w:t>
      </w:r>
      <w:proofErr w:type="spellStart"/>
      <w:r w:rsidRPr="00DE32A7">
        <w:rPr>
          <w:b/>
          <w:sz w:val="36"/>
          <w:szCs w:val="36"/>
        </w:rPr>
        <w:t>высококонкурентного</w:t>
      </w:r>
      <w:proofErr w:type="spellEnd"/>
      <w:r w:rsidRPr="00DE32A7">
        <w:rPr>
          <w:b/>
          <w:sz w:val="36"/>
          <w:szCs w:val="36"/>
        </w:rPr>
        <w:t xml:space="preserve"> рынка </w:t>
      </w:r>
      <w:r w:rsidRPr="00DE32A7">
        <w:rPr>
          <w:sz w:val="36"/>
          <w:szCs w:val="36"/>
        </w:rPr>
        <w:t xml:space="preserve">ЕС. В результате субъекты </w:t>
      </w:r>
      <w:r w:rsidRPr="00DE32A7">
        <w:rPr>
          <w:sz w:val="36"/>
          <w:szCs w:val="36"/>
        </w:rPr>
        <w:lastRenderedPageBreak/>
        <w:t>хозяйствования в Евразийском союзе имеют преимущество, поскольку приобретают дешевые рес</w:t>
      </w:r>
      <w:r w:rsidR="00C60F2B" w:rsidRPr="00DE32A7">
        <w:rPr>
          <w:sz w:val="36"/>
          <w:szCs w:val="36"/>
        </w:rPr>
        <w:t>урсы по внутренним ценам стран-</w:t>
      </w:r>
      <w:r w:rsidRPr="00DE32A7">
        <w:rPr>
          <w:sz w:val="36"/>
          <w:szCs w:val="36"/>
        </w:rPr>
        <w:t>экспортеров и имеют относительно свободный доступ на рынок стран ЕАЭС, прежде всего на рынок России.</w:t>
      </w:r>
    </w:p>
    <w:p w:rsidR="009613B9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>В Европейском экономическом союзе сырьевые ресурсы приобретаются по мировым ценам. Зато кредитные ресурсы в Евразийском союзе предоставляются под многократно больший процент, чем в Европейском союзе (учетная став</w:t>
      </w:r>
      <w:r w:rsidR="00C60F2B" w:rsidRPr="00DE32A7">
        <w:rPr>
          <w:sz w:val="36"/>
          <w:szCs w:val="36"/>
        </w:rPr>
        <w:t>ка Центрального банка России - 7,</w:t>
      </w:r>
      <w:r w:rsidRPr="00DE32A7">
        <w:rPr>
          <w:sz w:val="36"/>
          <w:szCs w:val="36"/>
        </w:rPr>
        <w:t>5%,</w:t>
      </w:r>
      <w:r w:rsidR="00055EDD">
        <w:rPr>
          <w:sz w:val="36"/>
          <w:szCs w:val="36"/>
        </w:rPr>
        <w:t xml:space="preserve"> а</w:t>
      </w:r>
      <w:r w:rsidRPr="00DE32A7">
        <w:rPr>
          <w:sz w:val="36"/>
          <w:szCs w:val="36"/>
        </w:rPr>
        <w:t xml:space="preserve"> в зоне евро - 0,00%). Это</w:t>
      </w:r>
      <w:r w:rsidR="00C60F2B" w:rsidRPr="00DE32A7">
        <w:rPr>
          <w:sz w:val="36"/>
          <w:szCs w:val="36"/>
        </w:rPr>
        <w:t xml:space="preserve"> и</w:t>
      </w:r>
      <w:r w:rsidRPr="00DE32A7">
        <w:rPr>
          <w:sz w:val="36"/>
          <w:szCs w:val="36"/>
        </w:rPr>
        <w:t xml:space="preserve"> привлекает некоторые страны СНГ к участию в европейской </w:t>
      </w:r>
      <w:r w:rsidRPr="00DE32A7">
        <w:rPr>
          <w:sz w:val="36"/>
          <w:szCs w:val="36"/>
        </w:rPr>
        <w:lastRenderedPageBreak/>
        <w:t>интеграции, несмотря на очевидные преимущества евразийского выбора.</w:t>
      </w:r>
      <w:r w:rsidR="00D34DD7" w:rsidRPr="00DE32A7">
        <w:rPr>
          <w:sz w:val="36"/>
          <w:szCs w:val="36"/>
        </w:rPr>
        <w:t xml:space="preserve"> Отмечу, что дешевые китайские кредиты </w:t>
      </w:r>
      <w:r w:rsidR="008B44CA" w:rsidRPr="00DE32A7">
        <w:rPr>
          <w:sz w:val="36"/>
          <w:szCs w:val="36"/>
        </w:rPr>
        <w:t xml:space="preserve">также </w:t>
      </w:r>
      <w:r w:rsidR="00D34DD7" w:rsidRPr="00DE32A7">
        <w:rPr>
          <w:sz w:val="36"/>
          <w:szCs w:val="36"/>
        </w:rPr>
        <w:t>сдерживают вступление в нашу евразийскую интеграцию  ряд стран Центрально</w:t>
      </w:r>
      <w:r w:rsidR="00055EDD">
        <w:rPr>
          <w:sz w:val="36"/>
          <w:szCs w:val="36"/>
        </w:rPr>
        <w:t>й Азии, например, Таджикистан</w:t>
      </w:r>
      <w:r w:rsidR="00EC6AD7">
        <w:rPr>
          <w:sz w:val="36"/>
          <w:szCs w:val="36"/>
        </w:rPr>
        <w:t>а</w:t>
      </w:r>
      <w:r w:rsidR="007C462A">
        <w:rPr>
          <w:sz w:val="36"/>
          <w:szCs w:val="36"/>
        </w:rPr>
        <w:t>.</w:t>
      </w:r>
    </w:p>
    <w:p w:rsidR="007C462A" w:rsidRPr="00055EDD" w:rsidRDefault="007C462A" w:rsidP="00A913D8">
      <w:pPr>
        <w:pStyle w:val="20"/>
        <w:shd w:val="clear" w:color="auto" w:fill="auto"/>
        <w:spacing w:line="360" w:lineRule="auto"/>
        <w:ind w:firstLine="709"/>
        <w:jc w:val="both"/>
        <w:rPr>
          <w:b/>
          <w:sz w:val="36"/>
          <w:szCs w:val="36"/>
        </w:rPr>
      </w:pPr>
      <w:r>
        <w:rPr>
          <w:sz w:val="36"/>
          <w:szCs w:val="36"/>
        </w:rPr>
        <w:t>Очевидно, что успех Евразийского союза определяется, во-первых, успешностью стран, входящих в него,  во-вторых, учетом особенностей нашей интеграции.</w:t>
      </w:r>
    </w:p>
    <w:p w:rsidR="00055EDD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b/>
          <w:sz w:val="36"/>
          <w:szCs w:val="36"/>
        </w:rPr>
      </w:pPr>
      <w:r w:rsidRPr="00DE32A7">
        <w:rPr>
          <w:sz w:val="36"/>
          <w:szCs w:val="36"/>
        </w:rPr>
        <w:t xml:space="preserve">Для успеха евразийской интеграции надо разрешить ряд </w:t>
      </w:r>
      <w:r w:rsidR="00D72784" w:rsidRPr="00DE32A7">
        <w:rPr>
          <w:b/>
          <w:sz w:val="36"/>
          <w:szCs w:val="36"/>
        </w:rPr>
        <w:t xml:space="preserve">территориально-отраслевых, финансовых и правовых </w:t>
      </w:r>
      <w:r w:rsidRPr="00DE32A7">
        <w:rPr>
          <w:b/>
          <w:sz w:val="36"/>
          <w:szCs w:val="36"/>
        </w:rPr>
        <w:t>противоречий.</w:t>
      </w:r>
      <w:r w:rsidRPr="00DE32A7">
        <w:rPr>
          <w:sz w:val="36"/>
          <w:szCs w:val="36"/>
        </w:rPr>
        <w:t xml:space="preserve"> </w:t>
      </w:r>
      <w:r w:rsidR="00055EDD" w:rsidRPr="00055EDD">
        <w:rPr>
          <w:b/>
          <w:sz w:val="36"/>
          <w:szCs w:val="36"/>
        </w:rPr>
        <w:lastRenderedPageBreak/>
        <w:t>Пожалуйста, следующий слайд.</w:t>
      </w:r>
    </w:p>
    <w:p w:rsidR="00F47A89" w:rsidRPr="00DE32A7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 xml:space="preserve">Территориально-отраслевые особенности обусловливают две группы противоречий в ЕАЭС: между </w:t>
      </w:r>
      <w:r w:rsidRPr="00DE32A7">
        <w:rPr>
          <w:b/>
          <w:sz w:val="36"/>
          <w:szCs w:val="36"/>
        </w:rPr>
        <w:t>экспортерами и импортерами</w:t>
      </w:r>
      <w:r w:rsidRPr="00DE32A7">
        <w:rPr>
          <w:sz w:val="36"/>
          <w:szCs w:val="36"/>
        </w:rPr>
        <w:t xml:space="preserve"> ресурсов</w:t>
      </w:r>
      <w:r w:rsidR="001D17FF">
        <w:rPr>
          <w:sz w:val="36"/>
          <w:szCs w:val="36"/>
        </w:rPr>
        <w:t xml:space="preserve"> (например, Россией и Белоруссией)</w:t>
      </w:r>
      <w:r w:rsidRPr="00DE32A7">
        <w:rPr>
          <w:sz w:val="36"/>
          <w:szCs w:val="36"/>
        </w:rPr>
        <w:t xml:space="preserve"> и между экспортерами</w:t>
      </w:r>
      <w:r w:rsidR="001D17FF">
        <w:rPr>
          <w:sz w:val="36"/>
          <w:szCs w:val="36"/>
        </w:rPr>
        <w:t xml:space="preserve"> (Россией и Казахстаном)</w:t>
      </w:r>
      <w:r w:rsidRPr="00DE32A7">
        <w:rPr>
          <w:sz w:val="36"/>
          <w:szCs w:val="36"/>
        </w:rPr>
        <w:t>. Первая группа противоречий проявляется в заинтересованности импортеров перепродать за пределы ЕАЭС по мировым ценам ресурсы, приобретенные по внутренним ценам. Противоречия импортеров ресурсов проявляются в</w:t>
      </w:r>
      <w:r w:rsidR="00F47A89" w:rsidRPr="00DE32A7">
        <w:rPr>
          <w:sz w:val="36"/>
          <w:szCs w:val="36"/>
        </w:rPr>
        <w:t xml:space="preserve"> </w:t>
      </w:r>
      <w:r w:rsidRPr="00DE32A7">
        <w:rPr>
          <w:sz w:val="36"/>
          <w:szCs w:val="36"/>
        </w:rPr>
        <w:t>различных экспортных пошлинах</w:t>
      </w:r>
      <w:r w:rsidR="00F47A89" w:rsidRPr="00DE32A7">
        <w:rPr>
          <w:sz w:val="36"/>
          <w:szCs w:val="36"/>
        </w:rPr>
        <w:t xml:space="preserve"> на природно-сырьевые ресурсы</w:t>
      </w:r>
      <w:r w:rsidRPr="00DE32A7">
        <w:rPr>
          <w:sz w:val="36"/>
          <w:szCs w:val="36"/>
        </w:rPr>
        <w:t xml:space="preserve"> (при экспорте нефти</w:t>
      </w:r>
      <w:r w:rsidR="00F47A89" w:rsidRPr="00DE32A7">
        <w:rPr>
          <w:sz w:val="36"/>
          <w:szCs w:val="36"/>
        </w:rPr>
        <w:t xml:space="preserve"> в Казахстане она</w:t>
      </w:r>
      <w:r w:rsidR="00D72784" w:rsidRPr="00DE32A7">
        <w:rPr>
          <w:sz w:val="36"/>
          <w:szCs w:val="36"/>
        </w:rPr>
        <w:t>, например,</w:t>
      </w:r>
      <w:r w:rsidR="00F47A89" w:rsidRPr="00DE32A7">
        <w:rPr>
          <w:sz w:val="36"/>
          <w:szCs w:val="36"/>
        </w:rPr>
        <w:t xml:space="preserve"> </w:t>
      </w:r>
      <w:r w:rsidR="00977A1A" w:rsidRPr="00DE32A7">
        <w:rPr>
          <w:sz w:val="36"/>
          <w:szCs w:val="36"/>
        </w:rPr>
        <w:t xml:space="preserve">при </w:t>
      </w:r>
      <w:r w:rsidR="00977A1A" w:rsidRPr="00DE32A7">
        <w:rPr>
          <w:sz w:val="36"/>
          <w:szCs w:val="36"/>
        </w:rPr>
        <w:lastRenderedPageBreak/>
        <w:t xml:space="preserve">высокой цене </w:t>
      </w:r>
      <w:r w:rsidR="00F47A89" w:rsidRPr="00DE32A7">
        <w:rPr>
          <w:sz w:val="36"/>
          <w:szCs w:val="36"/>
        </w:rPr>
        <w:t>была в 10 раз меньше, чем в России</w:t>
      </w:r>
      <w:r w:rsidR="00D72784" w:rsidRPr="00DE32A7">
        <w:rPr>
          <w:sz w:val="36"/>
          <w:szCs w:val="36"/>
        </w:rPr>
        <w:t>).</w:t>
      </w:r>
      <w:r w:rsidRPr="00DE32A7">
        <w:rPr>
          <w:sz w:val="36"/>
          <w:szCs w:val="36"/>
        </w:rPr>
        <w:t xml:space="preserve"> </w:t>
      </w:r>
    </w:p>
    <w:p w:rsidR="001D17FF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b/>
          <w:sz w:val="36"/>
          <w:szCs w:val="36"/>
        </w:rPr>
      </w:pPr>
      <w:r w:rsidRPr="00DE32A7">
        <w:rPr>
          <w:sz w:val="36"/>
          <w:szCs w:val="36"/>
        </w:rPr>
        <w:t xml:space="preserve">Без разрешения этих противоречий нельзя создать общий рынок электроэнергии, нефти и газа, т.е. </w:t>
      </w:r>
      <w:r w:rsidRPr="00DE32A7">
        <w:rPr>
          <w:b/>
          <w:sz w:val="36"/>
          <w:szCs w:val="36"/>
        </w:rPr>
        <w:t>обеспечить равные условия хозяйствования для бизнеса разных стран ЕАЭС в топливно-энергетическом комплексе.</w:t>
      </w:r>
      <w:r w:rsidR="001D17FF">
        <w:rPr>
          <w:b/>
          <w:sz w:val="36"/>
          <w:szCs w:val="36"/>
        </w:rPr>
        <w:t xml:space="preserve"> </w:t>
      </w:r>
      <w:r w:rsidR="001D17FF" w:rsidRPr="001D17FF">
        <w:rPr>
          <w:b/>
          <w:sz w:val="36"/>
          <w:szCs w:val="36"/>
        </w:rPr>
        <w:t>Пожалуйста, следующий слайд</w:t>
      </w:r>
      <w:r w:rsidR="001D17FF">
        <w:rPr>
          <w:b/>
          <w:sz w:val="36"/>
          <w:szCs w:val="36"/>
        </w:rPr>
        <w:t>.</w:t>
      </w:r>
    </w:p>
    <w:p w:rsidR="009613B9" w:rsidRPr="00DE32A7" w:rsidRDefault="00E0694C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>Р</w:t>
      </w:r>
      <w:r w:rsidR="00144870" w:rsidRPr="00DE32A7">
        <w:rPr>
          <w:sz w:val="36"/>
          <w:szCs w:val="36"/>
        </w:rPr>
        <w:t>азрешить противоречия между экспортерами и импортерами ресурсов можно путем зачисления экспортных пошлин в бюджет стран ЕАЭС - импортеров ресурсов (</w:t>
      </w:r>
      <w:r w:rsidR="00D72784" w:rsidRPr="00DE32A7">
        <w:rPr>
          <w:sz w:val="36"/>
          <w:szCs w:val="36"/>
        </w:rPr>
        <w:t xml:space="preserve">это сделано </w:t>
      </w:r>
      <w:r w:rsidR="00144870" w:rsidRPr="00DE32A7">
        <w:rPr>
          <w:sz w:val="36"/>
          <w:szCs w:val="36"/>
        </w:rPr>
        <w:t xml:space="preserve">при экспорте белорусских нефтепродуктов из </w:t>
      </w:r>
      <w:r w:rsidR="00144870" w:rsidRPr="00DE32A7">
        <w:rPr>
          <w:sz w:val="36"/>
          <w:szCs w:val="36"/>
        </w:rPr>
        <w:lastRenderedPageBreak/>
        <w:t>российской нефти). Для разрешения противоречий между экспортерами ресурсов важно договариваться о сближении уровня экспортных пошлин.</w:t>
      </w:r>
      <w:r w:rsidR="00C927CE" w:rsidRPr="00DE32A7">
        <w:rPr>
          <w:sz w:val="36"/>
          <w:szCs w:val="36"/>
        </w:rPr>
        <w:t xml:space="preserve"> </w:t>
      </w:r>
    </w:p>
    <w:p w:rsidR="00C927CE" w:rsidRPr="00DE32A7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 xml:space="preserve">Однако все это полумеры, осуществляемые за счет бюджетов стран-экспортеров ресурсов и носящие несистемный характер. Можно было бы пойти по пути практики Европейского союза и перечислять основную часть экспортных пошлин в бюджет Евразийского экономического союза. После чего эти средства могли бы направляться на утвержденные в бюджете интеграционные программы. Но в ЕАЭС, в отличие от ЕС, пока нет общего бюджета, формируемого за </w:t>
      </w:r>
      <w:r w:rsidRPr="00DE32A7">
        <w:rPr>
          <w:sz w:val="36"/>
          <w:szCs w:val="36"/>
        </w:rPr>
        <w:lastRenderedPageBreak/>
        <w:t>счет делегирования</w:t>
      </w:r>
      <w:r w:rsidR="00AE3C60">
        <w:rPr>
          <w:sz w:val="36"/>
          <w:szCs w:val="36"/>
        </w:rPr>
        <w:t xml:space="preserve"> сбора</w:t>
      </w:r>
      <w:r w:rsidRPr="00DE32A7">
        <w:rPr>
          <w:sz w:val="36"/>
          <w:szCs w:val="36"/>
        </w:rPr>
        <w:t xml:space="preserve"> части национальных доходов интеграционному центру.</w:t>
      </w:r>
    </w:p>
    <w:p w:rsidR="009613B9" w:rsidRDefault="00144870" w:rsidP="00B72403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>Поэтому кардинально решить проблему рассматриваемых противоречий можно только при выравнивании уровня внутренних цен на ресурсы к уровню мировых цен, путем всевозможных налоговых маневров (например, повысив НДПИ).</w:t>
      </w:r>
      <w:r w:rsidR="0081763B" w:rsidRPr="00DE32A7">
        <w:rPr>
          <w:sz w:val="36"/>
          <w:szCs w:val="36"/>
        </w:rPr>
        <w:t xml:space="preserve"> </w:t>
      </w:r>
      <w:r w:rsidR="00E0694C" w:rsidRPr="00DE32A7">
        <w:rPr>
          <w:b/>
          <w:sz w:val="36"/>
          <w:szCs w:val="36"/>
        </w:rPr>
        <w:t>Покажите</w:t>
      </w:r>
      <w:r w:rsidR="00A009A7">
        <w:rPr>
          <w:b/>
          <w:sz w:val="36"/>
          <w:szCs w:val="36"/>
        </w:rPr>
        <w:t xml:space="preserve"> следующий</w:t>
      </w:r>
      <w:r w:rsidR="00E0694C" w:rsidRPr="00DE32A7">
        <w:rPr>
          <w:b/>
          <w:sz w:val="36"/>
          <w:szCs w:val="36"/>
        </w:rPr>
        <w:t xml:space="preserve"> слайд</w:t>
      </w:r>
      <w:r w:rsidR="0081763B" w:rsidRPr="00DE32A7">
        <w:rPr>
          <w:b/>
          <w:sz w:val="36"/>
          <w:szCs w:val="36"/>
        </w:rPr>
        <w:t>.</w:t>
      </w:r>
      <w:r w:rsidRPr="00DE32A7">
        <w:rPr>
          <w:sz w:val="36"/>
          <w:szCs w:val="36"/>
        </w:rPr>
        <w:t xml:space="preserve"> В этом случае</w:t>
      </w:r>
      <w:r w:rsidR="004B42F6">
        <w:rPr>
          <w:sz w:val="36"/>
          <w:szCs w:val="36"/>
        </w:rPr>
        <w:t xml:space="preserve"> </w:t>
      </w:r>
      <w:r w:rsidRPr="00DE32A7">
        <w:rPr>
          <w:sz w:val="36"/>
          <w:szCs w:val="36"/>
        </w:rPr>
        <w:t>выиграют национальные бюд</w:t>
      </w:r>
      <w:r w:rsidR="00BF058C">
        <w:rPr>
          <w:sz w:val="36"/>
          <w:szCs w:val="36"/>
        </w:rPr>
        <w:t>жеты России и Казахстана</w:t>
      </w:r>
      <w:r w:rsidR="0081763B" w:rsidRPr="00DE32A7">
        <w:rPr>
          <w:sz w:val="36"/>
          <w:szCs w:val="36"/>
        </w:rPr>
        <w:t xml:space="preserve"> (</w:t>
      </w:r>
      <w:r w:rsidR="00A009A7">
        <w:rPr>
          <w:sz w:val="36"/>
          <w:szCs w:val="36"/>
        </w:rPr>
        <w:t>как видим на слайде, в</w:t>
      </w:r>
      <w:r w:rsidR="0081763B" w:rsidRPr="00DE32A7">
        <w:rPr>
          <w:sz w:val="36"/>
          <w:szCs w:val="36"/>
        </w:rPr>
        <w:t xml:space="preserve"> России к 2021 году бюджет вырастет на 300 млрд. рублей).</w:t>
      </w:r>
      <w:r w:rsidR="00BF058C">
        <w:rPr>
          <w:sz w:val="36"/>
          <w:szCs w:val="36"/>
        </w:rPr>
        <w:t xml:space="preserve"> </w:t>
      </w:r>
      <w:proofErr w:type="gramStart"/>
      <w:r w:rsidR="00BF058C">
        <w:rPr>
          <w:sz w:val="36"/>
          <w:szCs w:val="36"/>
        </w:rPr>
        <w:t xml:space="preserve">При этом уже в этом году в российской бюджете предусмотрены компенсационные </w:t>
      </w:r>
      <w:r w:rsidR="00BF058C">
        <w:rPr>
          <w:sz w:val="36"/>
          <w:szCs w:val="36"/>
        </w:rPr>
        <w:lastRenderedPageBreak/>
        <w:t>надбавки для российских  производителей автомобильного бензина и дизельного топлива в размере 112 млрд. рублей.</w:t>
      </w:r>
      <w:proofErr w:type="gramEnd"/>
      <w:r w:rsidR="00BF058C">
        <w:rPr>
          <w:sz w:val="36"/>
          <w:szCs w:val="36"/>
        </w:rPr>
        <w:t xml:space="preserve"> В результате </w:t>
      </w:r>
      <w:r w:rsidR="002A1335">
        <w:rPr>
          <w:sz w:val="36"/>
          <w:szCs w:val="36"/>
        </w:rPr>
        <w:t>существенно проиграют</w:t>
      </w:r>
      <w:r w:rsidR="00BF058C">
        <w:rPr>
          <w:sz w:val="36"/>
          <w:szCs w:val="36"/>
        </w:rPr>
        <w:t xml:space="preserve"> евразийские</w:t>
      </w:r>
      <w:r w:rsidR="002A1335">
        <w:rPr>
          <w:sz w:val="36"/>
          <w:szCs w:val="36"/>
        </w:rPr>
        <w:t xml:space="preserve"> импортеры р</w:t>
      </w:r>
      <w:r w:rsidR="00BF058C">
        <w:rPr>
          <w:sz w:val="36"/>
          <w:szCs w:val="36"/>
        </w:rPr>
        <w:t>есурсов.</w:t>
      </w:r>
      <w:r w:rsidR="002A1335">
        <w:rPr>
          <w:sz w:val="36"/>
          <w:szCs w:val="36"/>
        </w:rPr>
        <w:t xml:space="preserve"> </w:t>
      </w:r>
      <w:r w:rsidRPr="00DE32A7">
        <w:rPr>
          <w:sz w:val="36"/>
          <w:szCs w:val="36"/>
        </w:rPr>
        <w:t xml:space="preserve">Все это </w:t>
      </w:r>
      <w:r w:rsidR="002A1335">
        <w:rPr>
          <w:sz w:val="36"/>
          <w:szCs w:val="36"/>
        </w:rPr>
        <w:t xml:space="preserve">планируется завершить </w:t>
      </w:r>
      <w:r w:rsidRPr="00DE32A7">
        <w:rPr>
          <w:sz w:val="36"/>
          <w:szCs w:val="36"/>
        </w:rPr>
        <w:t>к 2025 году.</w:t>
      </w:r>
    </w:p>
    <w:p w:rsidR="002A1335" w:rsidRPr="00DE32A7" w:rsidRDefault="002A1335" w:rsidP="00B72403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Ослабление такого стимула евразийской интеграции, как дешевое сырье, должно быть компенсировано дешевыми кредитными ресурсами. </w:t>
      </w:r>
      <w:r w:rsidRPr="002A1335">
        <w:rPr>
          <w:b/>
          <w:sz w:val="36"/>
          <w:szCs w:val="36"/>
        </w:rPr>
        <w:t>Пожалуйста, следующий слайд.</w:t>
      </w:r>
      <w:r w:rsidR="00BE04C1">
        <w:rPr>
          <w:b/>
          <w:sz w:val="36"/>
          <w:szCs w:val="36"/>
        </w:rPr>
        <w:t xml:space="preserve"> </w:t>
      </w:r>
      <w:r w:rsidR="00BE04C1" w:rsidRPr="00BE04C1">
        <w:rPr>
          <w:sz w:val="36"/>
          <w:szCs w:val="36"/>
        </w:rPr>
        <w:t>Однако</w:t>
      </w:r>
      <w:r w:rsidR="00783B3A">
        <w:rPr>
          <w:sz w:val="36"/>
          <w:szCs w:val="36"/>
        </w:rPr>
        <w:t xml:space="preserve"> в странах ЕАЭС, как видно на слайде,  одни из самых дорогих кредитов. </w:t>
      </w:r>
      <w:r w:rsidR="00BE04C1" w:rsidRPr="00BE04C1">
        <w:rPr>
          <w:sz w:val="36"/>
          <w:szCs w:val="36"/>
        </w:rPr>
        <w:t xml:space="preserve"> </w:t>
      </w:r>
    </w:p>
    <w:p w:rsidR="009613B9" w:rsidRPr="00DE32A7" w:rsidRDefault="00933EF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Поэтому, нужно разрешить д</w:t>
      </w:r>
      <w:r w:rsidR="00144870" w:rsidRPr="00DE32A7">
        <w:rPr>
          <w:sz w:val="36"/>
          <w:szCs w:val="36"/>
        </w:rPr>
        <w:t>руг</w:t>
      </w:r>
      <w:r>
        <w:rPr>
          <w:sz w:val="36"/>
          <w:szCs w:val="36"/>
        </w:rPr>
        <w:t>ую</w:t>
      </w:r>
      <w:r w:rsidR="00144870" w:rsidRPr="00DE32A7">
        <w:rPr>
          <w:sz w:val="36"/>
          <w:szCs w:val="36"/>
        </w:rPr>
        <w:t xml:space="preserve"> проблем</w:t>
      </w:r>
      <w:r>
        <w:rPr>
          <w:sz w:val="36"/>
          <w:szCs w:val="36"/>
        </w:rPr>
        <w:t>у</w:t>
      </w:r>
      <w:r w:rsidR="00144870" w:rsidRPr="00DE32A7">
        <w:rPr>
          <w:sz w:val="36"/>
          <w:szCs w:val="36"/>
        </w:rPr>
        <w:t xml:space="preserve"> ЕАЭС </w:t>
      </w:r>
      <w:r w:rsidR="00144870" w:rsidRPr="00DE32A7">
        <w:rPr>
          <w:b/>
          <w:sz w:val="36"/>
          <w:szCs w:val="36"/>
        </w:rPr>
        <w:t>- заниженный уровень монетизации</w:t>
      </w:r>
      <w:r w:rsidR="00144870" w:rsidRPr="00DE32A7">
        <w:rPr>
          <w:sz w:val="36"/>
          <w:szCs w:val="36"/>
        </w:rPr>
        <w:t xml:space="preserve"> экономик </w:t>
      </w:r>
      <w:r w:rsidR="00144870" w:rsidRPr="00DE32A7">
        <w:rPr>
          <w:sz w:val="36"/>
          <w:szCs w:val="36"/>
        </w:rPr>
        <w:lastRenderedPageBreak/>
        <w:t>государств-участников, определяемый как отношение денежной массы М</w:t>
      </w:r>
      <w:proofErr w:type="gramStart"/>
      <w:r w:rsidR="00144870" w:rsidRPr="00DE32A7">
        <w:rPr>
          <w:sz w:val="36"/>
          <w:szCs w:val="36"/>
        </w:rPr>
        <w:t>2</w:t>
      </w:r>
      <w:proofErr w:type="gramEnd"/>
      <w:r w:rsidR="00144870" w:rsidRPr="00DE32A7">
        <w:rPr>
          <w:sz w:val="36"/>
          <w:szCs w:val="36"/>
        </w:rPr>
        <w:t xml:space="preserve"> к ВВП. Он</w:t>
      </w:r>
      <w:r w:rsidR="002514CF">
        <w:rPr>
          <w:sz w:val="36"/>
          <w:szCs w:val="36"/>
        </w:rPr>
        <w:t xml:space="preserve"> </w:t>
      </w:r>
      <w:r w:rsidR="00144870" w:rsidRPr="00DE32A7">
        <w:rPr>
          <w:sz w:val="36"/>
          <w:szCs w:val="36"/>
        </w:rPr>
        <w:t xml:space="preserve">колеблется в ЕАЭС от 11,7% в Беларуси, до </w:t>
      </w:r>
      <w:r w:rsidR="0081763B" w:rsidRPr="00DE32A7">
        <w:rPr>
          <w:sz w:val="36"/>
          <w:szCs w:val="36"/>
        </w:rPr>
        <w:t xml:space="preserve">45% </w:t>
      </w:r>
      <w:r w:rsidR="00144870" w:rsidRPr="00DE32A7">
        <w:rPr>
          <w:sz w:val="36"/>
          <w:szCs w:val="36"/>
        </w:rPr>
        <w:t>в Российской Федерации</w:t>
      </w:r>
      <w:r w:rsidR="002514CF">
        <w:rPr>
          <w:sz w:val="36"/>
          <w:szCs w:val="36"/>
        </w:rPr>
        <w:t xml:space="preserve"> при норме 70% - 100%</w:t>
      </w:r>
      <w:r w:rsidR="00144870" w:rsidRPr="00DE32A7">
        <w:rPr>
          <w:sz w:val="36"/>
          <w:szCs w:val="36"/>
        </w:rPr>
        <w:t>.</w:t>
      </w:r>
    </w:p>
    <w:p w:rsidR="009613B9" w:rsidRPr="00DE32A7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 xml:space="preserve">Нехватка денег ведет, с одной стороны, к высокой процентной ставке на кредиты, с другой стороны - к </w:t>
      </w:r>
      <w:proofErr w:type="spellStart"/>
      <w:r w:rsidRPr="00DE32A7">
        <w:rPr>
          <w:sz w:val="36"/>
          <w:szCs w:val="36"/>
        </w:rPr>
        <w:t>долларизации</w:t>
      </w:r>
      <w:proofErr w:type="spellEnd"/>
      <w:r w:rsidRPr="00DE32A7">
        <w:rPr>
          <w:sz w:val="36"/>
          <w:szCs w:val="36"/>
        </w:rPr>
        <w:t xml:space="preserve"> экономики. Все это повышает скорость денежного обращения и перераспределяет финансовые ресурсы из реальной экономики в торгово-финансовую сферу. Дефицит денежной массы обусловливает слабое развитие общего рынка капиталов, создание совместных предприятий, реализацию инфраструктурных проектов.</w:t>
      </w:r>
      <w:r w:rsidR="00BF1AF6" w:rsidRPr="00DE32A7">
        <w:rPr>
          <w:sz w:val="36"/>
          <w:szCs w:val="36"/>
        </w:rPr>
        <w:t xml:space="preserve"> </w:t>
      </w:r>
      <w:r w:rsidR="00B54FE8" w:rsidRPr="00B54FE8">
        <w:rPr>
          <w:b/>
          <w:sz w:val="36"/>
          <w:szCs w:val="36"/>
        </w:rPr>
        <w:lastRenderedPageBreak/>
        <w:t>Пожалуйста, следующий слайд.</w:t>
      </w:r>
      <w:r w:rsidR="00B54FE8">
        <w:rPr>
          <w:b/>
          <w:sz w:val="36"/>
          <w:szCs w:val="36"/>
        </w:rPr>
        <w:t xml:space="preserve"> </w:t>
      </w:r>
      <w:r w:rsidRPr="00DE32A7">
        <w:rPr>
          <w:sz w:val="36"/>
          <w:szCs w:val="36"/>
        </w:rPr>
        <w:t>Уровень монетизации в России и Казахстане - существенно ниже, чем в Китае и Японии</w:t>
      </w:r>
      <w:r w:rsidR="00BF1AF6" w:rsidRPr="00DE32A7">
        <w:rPr>
          <w:sz w:val="36"/>
          <w:szCs w:val="36"/>
        </w:rPr>
        <w:t>, где</w:t>
      </w:r>
      <w:r w:rsidRPr="00DE32A7">
        <w:rPr>
          <w:sz w:val="36"/>
          <w:szCs w:val="36"/>
        </w:rPr>
        <w:t xml:space="preserve"> </w:t>
      </w:r>
      <w:r w:rsidR="00BF1AF6" w:rsidRPr="00DE32A7">
        <w:rPr>
          <w:sz w:val="36"/>
          <w:szCs w:val="36"/>
        </w:rPr>
        <w:t xml:space="preserve">он составляет </w:t>
      </w:r>
      <w:r w:rsidRPr="00DE32A7">
        <w:rPr>
          <w:sz w:val="36"/>
          <w:szCs w:val="36"/>
        </w:rPr>
        <w:t>- 195 и 245%. У нас, как видим, совершенно другая ситуация с монетизацией.</w:t>
      </w:r>
      <w:r w:rsidR="00E0694C" w:rsidRPr="00DE32A7">
        <w:rPr>
          <w:sz w:val="36"/>
          <w:szCs w:val="36"/>
        </w:rPr>
        <w:t xml:space="preserve"> </w:t>
      </w:r>
      <w:r w:rsidR="00E0694C" w:rsidRPr="00DE32A7">
        <w:rPr>
          <w:b/>
          <w:sz w:val="36"/>
          <w:szCs w:val="36"/>
        </w:rPr>
        <w:t xml:space="preserve">Покажите </w:t>
      </w:r>
      <w:r w:rsidR="00B54FE8">
        <w:rPr>
          <w:b/>
          <w:sz w:val="36"/>
          <w:szCs w:val="36"/>
        </w:rPr>
        <w:t xml:space="preserve">следующий </w:t>
      </w:r>
      <w:r w:rsidR="00E0694C" w:rsidRPr="00DE32A7">
        <w:rPr>
          <w:b/>
          <w:sz w:val="36"/>
          <w:szCs w:val="36"/>
        </w:rPr>
        <w:t>слайд.</w:t>
      </w:r>
      <w:r w:rsidRPr="00DE32A7">
        <w:rPr>
          <w:sz w:val="36"/>
          <w:szCs w:val="36"/>
        </w:rPr>
        <w:t xml:space="preserve"> Поэтому для КНР и Японии действительно необходимо накапливать золотовалютные резервы, охлаждая национальную экономику. В России же вполне</w:t>
      </w:r>
      <w:r w:rsidR="00783B3A">
        <w:rPr>
          <w:sz w:val="36"/>
          <w:szCs w:val="36"/>
        </w:rPr>
        <w:t xml:space="preserve"> достаточно имеющихся примерно 500</w:t>
      </w:r>
      <w:r w:rsidRPr="00DE32A7">
        <w:rPr>
          <w:sz w:val="36"/>
          <w:szCs w:val="36"/>
        </w:rPr>
        <w:t xml:space="preserve"> млрд. долл. и необходимо вместо накопления золотовалютных резервов, хранящихся у враждебно настроенных государств, осуществлять денежную безналичную эмиссию. Этот вывод, на наш </w:t>
      </w:r>
      <w:r w:rsidRPr="00DE32A7">
        <w:rPr>
          <w:sz w:val="36"/>
          <w:szCs w:val="36"/>
        </w:rPr>
        <w:lastRenderedPageBreak/>
        <w:t xml:space="preserve">взгляд, справедлив и для Казахстана, уровень золотовалютных резервов которого на душу населения превышает российский. Монетизация экономик России и Казахстана позволит существенно активизировать не только взаимную торговлю стран ЕАЭС, но и развивать производственную кооперацию, создавать совместные предприятия. Ведь целью государственной политики должен быть экономический рост, а не </w:t>
      </w:r>
      <w:proofErr w:type="spellStart"/>
      <w:r w:rsidRPr="00DE32A7">
        <w:rPr>
          <w:sz w:val="36"/>
          <w:szCs w:val="36"/>
        </w:rPr>
        <w:t>таргетирование</w:t>
      </w:r>
      <w:proofErr w:type="spellEnd"/>
      <w:r w:rsidRPr="00DE32A7">
        <w:rPr>
          <w:sz w:val="36"/>
          <w:szCs w:val="36"/>
        </w:rPr>
        <w:t xml:space="preserve"> инфляции до 4%, к тому же имеющей немонетарный характер.</w:t>
      </w:r>
      <w:r w:rsidR="00B10EAA">
        <w:rPr>
          <w:sz w:val="36"/>
          <w:szCs w:val="36"/>
        </w:rPr>
        <w:t xml:space="preserve"> Кстати, </w:t>
      </w:r>
      <w:proofErr w:type="gramStart"/>
      <w:r w:rsidR="00B10EAA">
        <w:rPr>
          <w:sz w:val="36"/>
          <w:szCs w:val="36"/>
        </w:rPr>
        <w:t xml:space="preserve">выступая в этом году в Государственной Думе  Председатель Центрального Банка </w:t>
      </w:r>
      <w:proofErr w:type="spellStart"/>
      <w:r w:rsidR="00B10EAA">
        <w:rPr>
          <w:sz w:val="36"/>
          <w:szCs w:val="36"/>
        </w:rPr>
        <w:t>Э.С.Набиуллина</w:t>
      </w:r>
      <w:proofErr w:type="spellEnd"/>
      <w:r w:rsidR="00B10EAA">
        <w:rPr>
          <w:sz w:val="36"/>
          <w:szCs w:val="36"/>
        </w:rPr>
        <w:t xml:space="preserve"> признала необходимость </w:t>
      </w:r>
      <w:r w:rsidR="00B10EAA">
        <w:rPr>
          <w:sz w:val="36"/>
          <w:szCs w:val="36"/>
        </w:rPr>
        <w:lastRenderedPageBreak/>
        <w:t>увеличения</w:t>
      </w:r>
      <w:proofErr w:type="gramEnd"/>
      <w:r w:rsidR="00B10EAA">
        <w:rPr>
          <w:sz w:val="36"/>
          <w:szCs w:val="36"/>
        </w:rPr>
        <w:t xml:space="preserve"> монетизации в России. </w:t>
      </w:r>
    </w:p>
    <w:p w:rsidR="00B54FE8" w:rsidRPr="00B54FE8" w:rsidRDefault="00B54FE8" w:rsidP="00A913D8">
      <w:pPr>
        <w:pStyle w:val="20"/>
        <w:shd w:val="clear" w:color="auto" w:fill="auto"/>
        <w:spacing w:line="360" w:lineRule="auto"/>
        <w:ind w:firstLine="709"/>
        <w:jc w:val="both"/>
        <w:rPr>
          <w:b/>
          <w:sz w:val="36"/>
          <w:szCs w:val="36"/>
        </w:rPr>
      </w:pPr>
      <w:r w:rsidRPr="00B54FE8">
        <w:rPr>
          <w:b/>
          <w:sz w:val="36"/>
          <w:szCs w:val="36"/>
        </w:rPr>
        <w:t>Пожалуйста, следующий слайд.</w:t>
      </w:r>
    </w:p>
    <w:p w:rsidR="00B54FE8" w:rsidRDefault="00B54FE8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2013 году все подсистемы экономической безопасности, в том числе инвестиционно-инновационная безопасность, находились в безопасной зоне – 50% и выше. </w:t>
      </w:r>
    </w:p>
    <w:p w:rsidR="00B54FE8" w:rsidRDefault="00B54FE8" w:rsidP="00A913D8">
      <w:pPr>
        <w:pStyle w:val="20"/>
        <w:shd w:val="clear" w:color="auto" w:fill="auto"/>
        <w:spacing w:line="360" w:lineRule="auto"/>
        <w:ind w:firstLine="709"/>
        <w:jc w:val="both"/>
        <w:rPr>
          <w:b/>
          <w:sz w:val="36"/>
          <w:szCs w:val="36"/>
        </w:rPr>
      </w:pPr>
      <w:r w:rsidRPr="00B54FE8">
        <w:rPr>
          <w:b/>
          <w:sz w:val="36"/>
          <w:szCs w:val="36"/>
        </w:rPr>
        <w:t>Покажите, следующий слайд.</w:t>
      </w:r>
    </w:p>
    <w:p w:rsidR="00CB51BF" w:rsidRPr="00CB51BF" w:rsidRDefault="00CB51BF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CB51BF">
        <w:rPr>
          <w:sz w:val="36"/>
          <w:szCs w:val="36"/>
        </w:rPr>
        <w:t>С 2016 года</w:t>
      </w:r>
      <w:r>
        <w:rPr>
          <w:sz w:val="36"/>
          <w:szCs w:val="36"/>
        </w:rPr>
        <w:t xml:space="preserve">, когда мы лишены дешевых западных кредитов, инвестиционно-инновационная безопасность вошла в опасную зону – менее 40%. </w:t>
      </w:r>
      <w:r w:rsidRPr="00CB51BF">
        <w:rPr>
          <w:sz w:val="36"/>
          <w:szCs w:val="36"/>
        </w:rPr>
        <w:t xml:space="preserve"> </w:t>
      </w:r>
    </w:p>
    <w:p w:rsidR="00CC58B5" w:rsidRDefault="00CB51BF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t>Поэтому, в</w:t>
      </w:r>
      <w:r w:rsidR="00144870" w:rsidRPr="00DE32A7">
        <w:rPr>
          <w:sz w:val="36"/>
          <w:szCs w:val="36"/>
        </w:rPr>
        <w:t xml:space="preserve"> условиях западных санкций </w:t>
      </w:r>
      <w:r>
        <w:rPr>
          <w:sz w:val="36"/>
          <w:szCs w:val="36"/>
        </w:rPr>
        <w:t>становится чрезвычайно востребованной безналичная денежная</w:t>
      </w:r>
      <w:r w:rsidR="00144870" w:rsidRPr="00DE32A7">
        <w:rPr>
          <w:sz w:val="36"/>
          <w:szCs w:val="36"/>
        </w:rPr>
        <w:t xml:space="preserve"> эмисси</w:t>
      </w:r>
      <w:r>
        <w:rPr>
          <w:sz w:val="36"/>
          <w:szCs w:val="36"/>
        </w:rPr>
        <w:t>я. В</w:t>
      </w:r>
      <w:r w:rsidR="00144870" w:rsidRPr="00DE32A7">
        <w:rPr>
          <w:sz w:val="36"/>
          <w:szCs w:val="36"/>
        </w:rPr>
        <w:t xml:space="preserve"> основе </w:t>
      </w:r>
      <w:proofErr w:type="spellStart"/>
      <w:r w:rsidR="00144870" w:rsidRPr="00DE32A7">
        <w:rPr>
          <w:sz w:val="36"/>
          <w:szCs w:val="36"/>
        </w:rPr>
        <w:lastRenderedPageBreak/>
        <w:t>импортозамещения</w:t>
      </w:r>
      <w:proofErr w:type="spellEnd"/>
      <w:r w:rsidR="00144870" w:rsidRPr="00DE32A7">
        <w:rPr>
          <w:sz w:val="36"/>
          <w:szCs w:val="36"/>
        </w:rPr>
        <w:t xml:space="preserve"> должна лежать политика замещения валютн</w:t>
      </w:r>
      <w:r w:rsidR="001E173A" w:rsidRPr="00DE32A7">
        <w:rPr>
          <w:sz w:val="36"/>
          <w:szCs w:val="36"/>
        </w:rPr>
        <w:t xml:space="preserve">ых кредитов рублевыми. </w:t>
      </w:r>
      <w:proofErr w:type="gramStart"/>
      <w:r w:rsidR="001E173A" w:rsidRPr="00DE32A7">
        <w:rPr>
          <w:sz w:val="36"/>
          <w:szCs w:val="36"/>
        </w:rPr>
        <w:t xml:space="preserve">При этом, </w:t>
      </w:r>
      <w:r w:rsidR="00013386" w:rsidRPr="00DE32A7">
        <w:rPr>
          <w:b/>
          <w:sz w:val="36"/>
          <w:szCs w:val="36"/>
        </w:rPr>
        <w:t xml:space="preserve">как показано на </w:t>
      </w:r>
      <w:r>
        <w:rPr>
          <w:b/>
          <w:sz w:val="36"/>
          <w:szCs w:val="36"/>
        </w:rPr>
        <w:t xml:space="preserve">следующем </w:t>
      </w:r>
      <w:r w:rsidR="00013386" w:rsidRPr="00DE32A7">
        <w:rPr>
          <w:b/>
          <w:sz w:val="36"/>
          <w:szCs w:val="36"/>
        </w:rPr>
        <w:t>слайде</w:t>
      </w:r>
      <w:r>
        <w:rPr>
          <w:b/>
          <w:sz w:val="36"/>
          <w:szCs w:val="36"/>
        </w:rPr>
        <w:t xml:space="preserve"> (покажите его)</w:t>
      </w:r>
      <w:r w:rsidR="005A77A2" w:rsidRPr="00DE32A7">
        <w:rPr>
          <w:sz w:val="36"/>
          <w:szCs w:val="36"/>
        </w:rPr>
        <w:t>,</w:t>
      </w:r>
      <w:r>
        <w:rPr>
          <w:sz w:val="36"/>
          <w:szCs w:val="36"/>
        </w:rPr>
        <w:t xml:space="preserve"> речь не идет о печатании денег,</w:t>
      </w:r>
      <w:r w:rsidR="005A77A2" w:rsidRPr="00DE32A7">
        <w:rPr>
          <w:sz w:val="36"/>
          <w:szCs w:val="36"/>
        </w:rPr>
        <w:t xml:space="preserve"> </w:t>
      </w:r>
      <w:r>
        <w:rPr>
          <w:sz w:val="36"/>
          <w:szCs w:val="36"/>
        </w:rPr>
        <w:t>эмиссию предлагаем</w:t>
      </w:r>
      <w:r w:rsidR="00144870" w:rsidRPr="00DE32A7">
        <w:rPr>
          <w:sz w:val="36"/>
          <w:szCs w:val="36"/>
        </w:rPr>
        <w:t xml:space="preserve"> провести в безналичной форме под финансирование инвестиционных проектов отечественных и евразийских товаропроизводителей, отбор которых должен проходить на конкурсной основе, путем рефинансирования Центральным банком России коммерческих банков, соответствующих определенным критериям и способных обеспечить мультипликационный эффект от безнал</w:t>
      </w:r>
      <w:r w:rsidR="00B10EAA">
        <w:rPr>
          <w:sz w:val="36"/>
          <w:szCs w:val="36"/>
        </w:rPr>
        <w:t>ичной денежной эмиссии.</w:t>
      </w:r>
      <w:proofErr w:type="gramEnd"/>
      <w:r w:rsidR="00B10EAA">
        <w:rPr>
          <w:sz w:val="36"/>
          <w:szCs w:val="36"/>
        </w:rPr>
        <w:t xml:space="preserve"> При этом </w:t>
      </w:r>
      <w:r w:rsidR="00B10EAA">
        <w:rPr>
          <w:sz w:val="36"/>
          <w:szCs w:val="36"/>
        </w:rPr>
        <w:lastRenderedPageBreak/>
        <w:t>деньги должны пойти в регионы,</w:t>
      </w:r>
      <w:r w:rsidR="00CC58B5">
        <w:rPr>
          <w:sz w:val="36"/>
          <w:szCs w:val="36"/>
          <w:lang w:val="en-US"/>
        </w:rPr>
        <w:t xml:space="preserve"> </w:t>
      </w:r>
      <w:r w:rsidR="00CC58B5">
        <w:rPr>
          <w:sz w:val="36"/>
          <w:szCs w:val="36"/>
        </w:rPr>
        <w:t>малому и среднему бизнесу,</w:t>
      </w:r>
      <w:r w:rsidR="00B10EAA">
        <w:rPr>
          <w:sz w:val="36"/>
          <w:szCs w:val="36"/>
        </w:rPr>
        <w:t xml:space="preserve"> а не в Москву, где итак</w:t>
      </w:r>
      <w:r w:rsidR="006477C9">
        <w:rPr>
          <w:sz w:val="36"/>
          <w:szCs w:val="36"/>
        </w:rPr>
        <w:t xml:space="preserve"> сосредоточено </w:t>
      </w:r>
      <w:r w:rsidR="00B10EAA">
        <w:rPr>
          <w:sz w:val="36"/>
          <w:szCs w:val="36"/>
        </w:rPr>
        <w:t>65% денежной массы России</w:t>
      </w:r>
      <w:r>
        <w:rPr>
          <w:sz w:val="36"/>
          <w:szCs w:val="36"/>
        </w:rPr>
        <w:t xml:space="preserve"> и уровень монетизации выше японского</w:t>
      </w:r>
      <w:r w:rsidR="00B10EAA">
        <w:rPr>
          <w:sz w:val="36"/>
          <w:szCs w:val="36"/>
        </w:rPr>
        <w:t>.</w:t>
      </w:r>
      <w:r w:rsidR="00CF3823">
        <w:rPr>
          <w:sz w:val="36"/>
          <w:szCs w:val="36"/>
        </w:rPr>
        <w:t xml:space="preserve"> </w:t>
      </w:r>
    </w:p>
    <w:p w:rsidR="00CC58B5" w:rsidRDefault="00CF3823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Например, </w:t>
      </w:r>
      <w:r w:rsidR="00291739">
        <w:rPr>
          <w:sz w:val="36"/>
          <w:szCs w:val="36"/>
        </w:rPr>
        <w:t>такой нацпроект как создание отрасли</w:t>
      </w:r>
      <w:r w:rsidR="00B10EAA">
        <w:rPr>
          <w:sz w:val="36"/>
          <w:szCs w:val="36"/>
        </w:rPr>
        <w:t xml:space="preserve"> </w:t>
      </w:r>
      <w:r w:rsidR="00291739">
        <w:rPr>
          <w:sz w:val="36"/>
          <w:szCs w:val="36"/>
        </w:rPr>
        <w:t xml:space="preserve"> обращения с отходами предполагает на один рубль из федерального бюджета два рубля частных и региональных вложений в вывоз, сортировку, переработку мусора. Где возьмут региональные </w:t>
      </w:r>
      <w:proofErr w:type="gramStart"/>
      <w:r w:rsidR="00291739">
        <w:rPr>
          <w:sz w:val="36"/>
          <w:szCs w:val="36"/>
        </w:rPr>
        <w:t>операторы</w:t>
      </w:r>
      <w:proofErr w:type="gramEnd"/>
      <w:r w:rsidR="00291739">
        <w:rPr>
          <w:sz w:val="36"/>
          <w:szCs w:val="36"/>
        </w:rPr>
        <w:t xml:space="preserve"> и  субъекты федерации найдут сотни миллиардов для этого, кроме льготных</w:t>
      </w:r>
      <w:r w:rsidR="00CC58B5">
        <w:rPr>
          <w:sz w:val="36"/>
          <w:szCs w:val="36"/>
        </w:rPr>
        <w:t xml:space="preserve"> эмиссионных</w:t>
      </w:r>
      <w:r w:rsidR="00291739">
        <w:rPr>
          <w:sz w:val="36"/>
          <w:szCs w:val="36"/>
        </w:rPr>
        <w:t xml:space="preserve"> кредитов. </w:t>
      </w:r>
    </w:p>
    <w:p w:rsidR="00B10EAA" w:rsidRDefault="00CB51BF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Увеличение</w:t>
      </w:r>
      <w:r w:rsidR="00144870" w:rsidRPr="00DE32A7">
        <w:rPr>
          <w:sz w:val="36"/>
          <w:szCs w:val="36"/>
        </w:rPr>
        <w:t xml:space="preserve"> коэффициент</w:t>
      </w:r>
      <w:r>
        <w:rPr>
          <w:sz w:val="36"/>
          <w:szCs w:val="36"/>
        </w:rPr>
        <w:t>а</w:t>
      </w:r>
      <w:r w:rsidR="00144870" w:rsidRPr="00DE32A7">
        <w:rPr>
          <w:sz w:val="36"/>
          <w:szCs w:val="36"/>
        </w:rPr>
        <w:t xml:space="preserve"> монетизации до уровня </w:t>
      </w:r>
      <w:r>
        <w:rPr>
          <w:sz w:val="36"/>
          <w:szCs w:val="36"/>
        </w:rPr>
        <w:t>70%</w:t>
      </w:r>
      <w:r w:rsidR="00144870" w:rsidRPr="00DE32A7">
        <w:rPr>
          <w:sz w:val="36"/>
          <w:szCs w:val="36"/>
        </w:rPr>
        <w:t xml:space="preserve">, даст быстрый </w:t>
      </w:r>
      <w:r w:rsidR="00144870" w:rsidRPr="00DE32A7">
        <w:rPr>
          <w:sz w:val="36"/>
          <w:szCs w:val="36"/>
        </w:rPr>
        <w:lastRenderedPageBreak/>
        <w:t xml:space="preserve">и надежный источник развития отечественного и евразийского производства, обеспечит защиту и устойчивость рубля и при соответствующих действиях в Казахстане - тенге. </w:t>
      </w:r>
      <w:r w:rsidR="008539A0">
        <w:rPr>
          <w:sz w:val="36"/>
          <w:szCs w:val="36"/>
        </w:rPr>
        <w:t>Проблема России не в массе кредитных ресурсов, а в их дороговизне</w:t>
      </w:r>
      <w:r w:rsidR="00CC58B5">
        <w:rPr>
          <w:sz w:val="36"/>
          <w:szCs w:val="36"/>
        </w:rPr>
        <w:t xml:space="preserve">. </w:t>
      </w:r>
      <w:r w:rsidR="008539A0">
        <w:rPr>
          <w:sz w:val="36"/>
          <w:szCs w:val="36"/>
        </w:rPr>
        <w:t xml:space="preserve">В 2008 году в США была осуществлена денежная эмиссия на 8 трлн. долларов, а в Европейском союзе на 2 трлн. евро. </w:t>
      </w:r>
    </w:p>
    <w:p w:rsidR="009613B9" w:rsidRPr="00DE32A7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>При правильно проведенной</w:t>
      </w:r>
      <w:r w:rsidR="008539A0">
        <w:rPr>
          <w:sz w:val="36"/>
          <w:szCs w:val="36"/>
        </w:rPr>
        <w:t xml:space="preserve"> </w:t>
      </w:r>
      <w:r w:rsidR="00CF3823">
        <w:rPr>
          <w:sz w:val="36"/>
          <w:szCs w:val="36"/>
        </w:rPr>
        <w:t>за дв</w:t>
      </w:r>
      <w:proofErr w:type="gramStart"/>
      <w:r w:rsidR="00CF3823">
        <w:rPr>
          <w:sz w:val="36"/>
          <w:szCs w:val="36"/>
        </w:rPr>
        <w:t>а-</w:t>
      </w:r>
      <w:proofErr w:type="gramEnd"/>
      <w:r w:rsidR="00CF3823">
        <w:rPr>
          <w:sz w:val="36"/>
          <w:szCs w:val="36"/>
        </w:rPr>
        <w:t xml:space="preserve"> три года </w:t>
      </w:r>
      <w:r w:rsidR="008539A0">
        <w:rPr>
          <w:sz w:val="36"/>
          <w:szCs w:val="36"/>
        </w:rPr>
        <w:t>безналичной денежной</w:t>
      </w:r>
      <w:r w:rsidRPr="00DE32A7">
        <w:rPr>
          <w:sz w:val="36"/>
          <w:szCs w:val="36"/>
        </w:rPr>
        <w:t xml:space="preserve"> эмиссии</w:t>
      </w:r>
      <w:r w:rsidR="00B10EAA">
        <w:rPr>
          <w:sz w:val="36"/>
          <w:szCs w:val="36"/>
        </w:rPr>
        <w:t xml:space="preserve">, примерно, </w:t>
      </w:r>
      <w:r w:rsidR="005A77A2" w:rsidRPr="00DE32A7">
        <w:rPr>
          <w:sz w:val="36"/>
          <w:szCs w:val="36"/>
        </w:rPr>
        <w:t>на 16 трлн. рублей</w:t>
      </w:r>
      <w:r w:rsidRPr="00DE32A7">
        <w:rPr>
          <w:sz w:val="36"/>
          <w:szCs w:val="36"/>
        </w:rPr>
        <w:t xml:space="preserve"> за импорт </w:t>
      </w:r>
      <w:r w:rsidR="008539A0">
        <w:rPr>
          <w:sz w:val="36"/>
          <w:szCs w:val="36"/>
        </w:rPr>
        <w:t xml:space="preserve">в России </w:t>
      </w:r>
      <w:r w:rsidRPr="00DE32A7">
        <w:rPr>
          <w:sz w:val="36"/>
          <w:szCs w:val="36"/>
        </w:rPr>
        <w:t>можно рассчитываться</w:t>
      </w:r>
      <w:r w:rsidR="008539A0">
        <w:rPr>
          <w:sz w:val="36"/>
          <w:szCs w:val="36"/>
        </w:rPr>
        <w:t xml:space="preserve"> частично</w:t>
      </w:r>
      <w:r w:rsidRPr="00DE32A7">
        <w:rPr>
          <w:sz w:val="36"/>
          <w:szCs w:val="36"/>
        </w:rPr>
        <w:t xml:space="preserve"> эмиссионным доходом, а не валютной выручкой.</w:t>
      </w:r>
      <w:r w:rsidR="000A1791">
        <w:rPr>
          <w:sz w:val="36"/>
          <w:szCs w:val="36"/>
        </w:rPr>
        <w:t xml:space="preserve"> </w:t>
      </w:r>
      <w:r w:rsidR="000A1791" w:rsidRPr="000A1791">
        <w:rPr>
          <w:b/>
          <w:sz w:val="36"/>
          <w:szCs w:val="36"/>
        </w:rPr>
        <w:t xml:space="preserve">Пожалуйста, следующий </w:t>
      </w:r>
      <w:r w:rsidR="000A1791" w:rsidRPr="000A1791">
        <w:rPr>
          <w:b/>
          <w:sz w:val="36"/>
          <w:szCs w:val="36"/>
        </w:rPr>
        <w:lastRenderedPageBreak/>
        <w:t>слайд.</w:t>
      </w:r>
    </w:p>
    <w:p w:rsidR="009613B9" w:rsidRPr="00DE32A7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>Требуют разрешения и</w:t>
      </w:r>
      <w:r w:rsidRPr="00DE32A7">
        <w:rPr>
          <w:b/>
          <w:sz w:val="36"/>
          <w:szCs w:val="36"/>
        </w:rPr>
        <w:t xml:space="preserve"> противоречия национального законодательства </w:t>
      </w:r>
      <w:r w:rsidRPr="00DE32A7">
        <w:rPr>
          <w:sz w:val="36"/>
          <w:szCs w:val="36"/>
        </w:rPr>
        <w:t>стран ЕАЭС в различных отраслях права.</w:t>
      </w:r>
      <w:r w:rsidR="007E5263" w:rsidRPr="00DE32A7">
        <w:rPr>
          <w:sz w:val="36"/>
          <w:szCs w:val="36"/>
        </w:rPr>
        <w:t xml:space="preserve"> </w:t>
      </w:r>
      <w:r w:rsidRPr="00DE32A7">
        <w:rPr>
          <w:sz w:val="36"/>
          <w:szCs w:val="36"/>
        </w:rPr>
        <w:t xml:space="preserve">Так, в Российской Федерации действует </w:t>
      </w:r>
      <w:r w:rsidRPr="00870536">
        <w:rPr>
          <w:b/>
          <w:sz w:val="36"/>
          <w:szCs w:val="36"/>
        </w:rPr>
        <w:t xml:space="preserve">разрешительный </w:t>
      </w:r>
      <w:r w:rsidRPr="00DE32A7">
        <w:rPr>
          <w:sz w:val="36"/>
          <w:szCs w:val="36"/>
        </w:rPr>
        <w:t>характер регистрации юридических лиц, а в Казахстане - заявительный. В налоговой сфере</w:t>
      </w:r>
      <w:r w:rsidR="00C05907" w:rsidRPr="00DE32A7">
        <w:rPr>
          <w:sz w:val="36"/>
          <w:szCs w:val="36"/>
        </w:rPr>
        <w:t xml:space="preserve"> в Российской Федерации НДС - 20</w:t>
      </w:r>
      <w:r w:rsidRPr="00DE32A7">
        <w:rPr>
          <w:sz w:val="36"/>
          <w:szCs w:val="36"/>
        </w:rPr>
        <w:t>%, в Казахстане - 12%. Эти различия в законодательстве</w:t>
      </w:r>
      <w:r w:rsidR="00CC58B5">
        <w:rPr>
          <w:sz w:val="36"/>
          <w:szCs w:val="36"/>
        </w:rPr>
        <w:t xml:space="preserve"> создают проблемы, но</w:t>
      </w:r>
      <w:r w:rsidRPr="00DE32A7">
        <w:rPr>
          <w:sz w:val="36"/>
          <w:szCs w:val="36"/>
        </w:rPr>
        <w:t xml:space="preserve"> не противоречат Договору о ЕАЭС, ведут к добросовестным конкурентным преимуществам одних стран Союза по отношению к другим и разрешаются путём совершенствования национального права в </w:t>
      </w:r>
      <w:r w:rsidRPr="00DE32A7">
        <w:rPr>
          <w:sz w:val="36"/>
          <w:szCs w:val="36"/>
        </w:rPr>
        <w:lastRenderedPageBreak/>
        <w:t>интересах национального бизнеса.</w:t>
      </w:r>
    </w:p>
    <w:p w:rsidR="009613B9" w:rsidRPr="00DE32A7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 xml:space="preserve">Вместе с тем, ряд национальных правовых норм противоречит Договору о ЕАЭС, создавая условия недобросовестной конкуренции. Например, в Белоруссии НДС иногда носит </w:t>
      </w:r>
      <w:r w:rsidRPr="00DE32A7">
        <w:rPr>
          <w:b/>
          <w:sz w:val="36"/>
          <w:szCs w:val="36"/>
        </w:rPr>
        <w:t>дискриминационный</w:t>
      </w:r>
      <w:r w:rsidRPr="00DE32A7">
        <w:rPr>
          <w:sz w:val="36"/>
          <w:szCs w:val="36"/>
        </w:rPr>
        <w:t xml:space="preserve"> характер для субъектов хозяйствования из других стран ЕАЭС: при реализации белорусской продукции в ряде случаев НДС составляет 10%, а для импортной продукции из Союза взимается по ставке 20%.</w:t>
      </w:r>
    </w:p>
    <w:p w:rsidR="0061254C" w:rsidRPr="00DE32A7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 xml:space="preserve">Целый ряд проблем создают отличные от евразийских обязательства, навязанные странам ЕАЭС при вступлении в ВТО, реэкспорт </w:t>
      </w:r>
      <w:proofErr w:type="spellStart"/>
      <w:r w:rsidRPr="00DE32A7">
        <w:rPr>
          <w:sz w:val="36"/>
          <w:szCs w:val="36"/>
        </w:rPr>
        <w:t>санкционных</w:t>
      </w:r>
      <w:proofErr w:type="spellEnd"/>
      <w:r w:rsidRPr="00DE32A7">
        <w:rPr>
          <w:sz w:val="36"/>
          <w:szCs w:val="36"/>
        </w:rPr>
        <w:t xml:space="preserve"> товаров и др.</w:t>
      </w:r>
      <w:r w:rsidR="00C05907" w:rsidRPr="00DE32A7">
        <w:rPr>
          <w:sz w:val="36"/>
          <w:szCs w:val="36"/>
        </w:rPr>
        <w:t xml:space="preserve"> </w:t>
      </w:r>
      <w:r w:rsidR="00C05907" w:rsidRPr="00DE32A7">
        <w:rPr>
          <w:sz w:val="36"/>
          <w:szCs w:val="36"/>
        </w:rPr>
        <w:lastRenderedPageBreak/>
        <w:t xml:space="preserve">(Например, </w:t>
      </w:r>
      <w:r w:rsidR="007E5263" w:rsidRPr="00DE32A7">
        <w:rPr>
          <w:sz w:val="36"/>
          <w:szCs w:val="36"/>
        </w:rPr>
        <w:t>из-за</w:t>
      </w:r>
      <w:r w:rsidR="000A1791">
        <w:rPr>
          <w:sz w:val="36"/>
          <w:szCs w:val="36"/>
        </w:rPr>
        <w:t xml:space="preserve"> вступления в</w:t>
      </w:r>
      <w:r w:rsidR="007E5263" w:rsidRPr="00DE32A7">
        <w:rPr>
          <w:sz w:val="36"/>
          <w:szCs w:val="36"/>
        </w:rPr>
        <w:t xml:space="preserve"> ВТО </w:t>
      </w:r>
      <w:r w:rsidR="00C05907" w:rsidRPr="00DE32A7">
        <w:rPr>
          <w:sz w:val="36"/>
          <w:szCs w:val="36"/>
        </w:rPr>
        <w:t>тысяче наименований импортных товаров</w:t>
      </w:r>
      <w:r w:rsidR="007E5263" w:rsidRPr="00DE32A7">
        <w:rPr>
          <w:sz w:val="36"/>
          <w:szCs w:val="36"/>
        </w:rPr>
        <w:t xml:space="preserve"> </w:t>
      </w:r>
      <w:r w:rsidR="00C05907" w:rsidRPr="00DE32A7">
        <w:rPr>
          <w:sz w:val="36"/>
          <w:szCs w:val="36"/>
        </w:rPr>
        <w:t xml:space="preserve">запрещен </w:t>
      </w:r>
      <w:proofErr w:type="spellStart"/>
      <w:r w:rsidR="00C05907" w:rsidRPr="00DE32A7">
        <w:rPr>
          <w:sz w:val="36"/>
          <w:szCs w:val="36"/>
        </w:rPr>
        <w:t>безтаможенный</w:t>
      </w:r>
      <w:proofErr w:type="spellEnd"/>
      <w:r w:rsidR="007E5263" w:rsidRPr="00DE32A7">
        <w:rPr>
          <w:sz w:val="36"/>
          <w:szCs w:val="36"/>
        </w:rPr>
        <w:t xml:space="preserve"> ввоз </w:t>
      </w:r>
      <w:r w:rsidR="000A1791" w:rsidRPr="00DE32A7">
        <w:rPr>
          <w:sz w:val="36"/>
          <w:szCs w:val="36"/>
        </w:rPr>
        <w:t xml:space="preserve">из Казахстана </w:t>
      </w:r>
      <w:r w:rsidR="007E5263" w:rsidRPr="00DE32A7">
        <w:rPr>
          <w:sz w:val="36"/>
          <w:szCs w:val="36"/>
        </w:rPr>
        <w:t>в другие страны ЕАЭС</w:t>
      </w:r>
      <w:r w:rsidR="006A1474">
        <w:rPr>
          <w:sz w:val="36"/>
          <w:szCs w:val="36"/>
        </w:rPr>
        <w:t>, а как это проконтролировать?</w:t>
      </w:r>
      <w:r w:rsidR="00C05907" w:rsidRPr="00DE32A7">
        <w:rPr>
          <w:sz w:val="36"/>
          <w:szCs w:val="36"/>
        </w:rPr>
        <w:t>)</w:t>
      </w:r>
      <w:r w:rsidR="00870536">
        <w:rPr>
          <w:sz w:val="36"/>
          <w:szCs w:val="36"/>
        </w:rPr>
        <w:t>.</w:t>
      </w:r>
    </w:p>
    <w:p w:rsidR="009613B9" w:rsidRPr="00DE32A7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>Унификацию и гармонизацию национального законодательства тормозит отсутствие парламентского измерения ЕАЭС в его институциональной структуре. Национальным парламентам приходится в одиночку решать и задачи по приведению в соответствие с евразийской договорно-правовой базой национальных законов</w:t>
      </w:r>
      <w:r w:rsidR="00C05907" w:rsidRPr="00DE32A7">
        <w:rPr>
          <w:sz w:val="36"/>
          <w:szCs w:val="36"/>
        </w:rPr>
        <w:t xml:space="preserve">. </w:t>
      </w:r>
      <w:r w:rsidRPr="00DE32A7">
        <w:rPr>
          <w:sz w:val="36"/>
          <w:szCs w:val="36"/>
        </w:rPr>
        <w:t xml:space="preserve">Разрешение противоречий в национальном законодательстве государств ЕАЭС с евразийским правом будет </w:t>
      </w:r>
      <w:r w:rsidRPr="00DE32A7">
        <w:rPr>
          <w:sz w:val="36"/>
          <w:szCs w:val="36"/>
        </w:rPr>
        <w:lastRenderedPageBreak/>
        <w:t>разрешаться по мере возрастания полномочий Евразийской экономической комиссии. Представляется, что сущест</w:t>
      </w:r>
      <w:r w:rsidR="007E5263" w:rsidRPr="00DE32A7">
        <w:rPr>
          <w:sz w:val="36"/>
          <w:szCs w:val="36"/>
        </w:rPr>
        <w:t>вующие исполнительные и судебные</w:t>
      </w:r>
      <w:r w:rsidRPr="00DE32A7">
        <w:rPr>
          <w:sz w:val="36"/>
          <w:szCs w:val="36"/>
        </w:rPr>
        <w:t xml:space="preserve"> органы ЕАЭС также обязательно должны быть дополнены парламентской структурой. Требует ускорения и создание Финансового центра ЕАЭС в </w:t>
      </w:r>
      <w:proofErr w:type="spellStart"/>
      <w:r w:rsidR="000A1791">
        <w:rPr>
          <w:sz w:val="36"/>
          <w:szCs w:val="36"/>
        </w:rPr>
        <w:t>Нур</w:t>
      </w:r>
      <w:proofErr w:type="spellEnd"/>
      <w:r w:rsidR="000A1791">
        <w:rPr>
          <w:sz w:val="36"/>
          <w:szCs w:val="36"/>
        </w:rPr>
        <w:t>-Султане</w:t>
      </w:r>
      <w:r w:rsidRPr="00DE32A7">
        <w:rPr>
          <w:sz w:val="36"/>
          <w:szCs w:val="36"/>
        </w:rPr>
        <w:t>.</w:t>
      </w:r>
    </w:p>
    <w:p w:rsidR="00F650A6" w:rsidRDefault="00F650A6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</w:p>
    <w:p w:rsidR="00F650A6" w:rsidRDefault="00144870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 w:rsidRPr="00DE32A7">
        <w:rPr>
          <w:sz w:val="36"/>
          <w:szCs w:val="36"/>
        </w:rPr>
        <w:t xml:space="preserve">По мере разрешения рассмотренных </w:t>
      </w:r>
      <w:r w:rsidR="000A1791">
        <w:rPr>
          <w:sz w:val="36"/>
          <w:szCs w:val="36"/>
        </w:rPr>
        <w:t xml:space="preserve">в докладе </w:t>
      </w:r>
      <w:r w:rsidRPr="00DE32A7">
        <w:rPr>
          <w:sz w:val="36"/>
          <w:szCs w:val="36"/>
        </w:rPr>
        <w:t>противоречий ЕАЭС примет развитую форму, что позволит в будущем соединить</w:t>
      </w:r>
      <w:r w:rsidR="00F650A6">
        <w:rPr>
          <w:sz w:val="36"/>
          <w:szCs w:val="36"/>
        </w:rPr>
        <w:t xml:space="preserve"> его</w:t>
      </w:r>
      <w:r w:rsidRPr="00DE32A7">
        <w:rPr>
          <w:sz w:val="36"/>
          <w:szCs w:val="36"/>
        </w:rPr>
        <w:t xml:space="preserve"> финансовые</w:t>
      </w:r>
      <w:r w:rsidR="00F650A6">
        <w:rPr>
          <w:sz w:val="36"/>
          <w:szCs w:val="36"/>
        </w:rPr>
        <w:t>,</w:t>
      </w:r>
      <w:r w:rsidRPr="00DE32A7">
        <w:rPr>
          <w:sz w:val="36"/>
          <w:szCs w:val="36"/>
        </w:rPr>
        <w:t xml:space="preserve"> технологические</w:t>
      </w:r>
      <w:r w:rsidR="00F650A6">
        <w:rPr>
          <w:sz w:val="36"/>
          <w:szCs w:val="36"/>
        </w:rPr>
        <w:t xml:space="preserve"> и ресурсные</w:t>
      </w:r>
      <w:r w:rsidRPr="00DE32A7">
        <w:rPr>
          <w:sz w:val="36"/>
          <w:szCs w:val="36"/>
        </w:rPr>
        <w:t xml:space="preserve"> возможности </w:t>
      </w:r>
      <w:r w:rsidR="00F650A6">
        <w:rPr>
          <w:sz w:val="36"/>
          <w:szCs w:val="36"/>
        </w:rPr>
        <w:t xml:space="preserve">с проектом «Один пояс – один путь», создав основу для глобального проекта «Большая </w:t>
      </w:r>
      <w:r w:rsidR="00F650A6">
        <w:rPr>
          <w:sz w:val="36"/>
          <w:szCs w:val="36"/>
        </w:rPr>
        <w:lastRenderedPageBreak/>
        <w:t xml:space="preserve">Евразия», который и определит будущее мировой глобализации. </w:t>
      </w:r>
    </w:p>
    <w:p w:rsidR="009613B9" w:rsidRPr="00DE32A7" w:rsidRDefault="002B1A5F" w:rsidP="00A913D8">
      <w:pPr>
        <w:pStyle w:val="20"/>
        <w:shd w:val="clear" w:color="auto" w:fill="auto"/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Благодарю за внимание!</w:t>
      </w:r>
    </w:p>
    <w:sectPr w:rsidR="009613B9" w:rsidRPr="00DE32A7" w:rsidSect="00F650A6">
      <w:type w:val="continuous"/>
      <w:pgSz w:w="8391" w:h="11907" w:code="11"/>
      <w:pgMar w:top="850" w:right="820" w:bottom="567" w:left="8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BA" w:rsidRDefault="00196BBA">
      <w:r>
        <w:separator/>
      </w:r>
    </w:p>
  </w:endnote>
  <w:endnote w:type="continuationSeparator" w:id="0">
    <w:p w:rsidR="00196BBA" w:rsidRDefault="0019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B9" w:rsidRDefault="002937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E929400" wp14:editId="0844B1A0">
              <wp:simplePos x="0" y="0"/>
              <wp:positionH relativeFrom="page">
                <wp:posOffset>3688715</wp:posOffset>
              </wp:positionH>
              <wp:positionV relativeFrom="page">
                <wp:posOffset>10387330</wp:posOffset>
              </wp:positionV>
              <wp:extent cx="210185" cy="16065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3B9" w:rsidRDefault="009613B9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45pt;margin-top:817.9pt;width:16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hGpgIAAKYFAAAOAAAAZHJzL2Uyb0RvYy54bWysVNtunDAQfa/Uf7D8TrgUCKCwUbIsVaX0&#10;IiX9AC+YxSrYyHYW0qr/3rFZNruJKlVtebDG9vjMmZnDXF1PfYf2VComeI79Cw8jyitRM77L8deH&#10;0kkwUprwmnSC0xw/UYWvV2/fXI1DRgPRiq6mEgEIV9k45LjVeshcV1Ut7Ym6EAPlcNkI2RMNW7lz&#10;a0lGQO87N/C82B2FrAcpKqoUnBbzJV5Z/Kahlf7cNIpq1OUYuGm7Srtuzequrki2k2RoWXWgQf6C&#10;RU8Yh6BHqIJogh4lewXVs0oKJRp9UYneFU3DKmpzgGx870U29y0ZqM0FiqOGY5nU/4OtPu2/SMRq&#10;6B1GnPTQogc6aXQrJuSb6oyDysDpfgA3PcGx8TSZquFOVN8U4mLdEr6jN1KKsaWkBnb2pXvydMZR&#10;BmQ7fhQ1hCGPWligqZG9AYRiIECHLj0dO2OoVHAY+J6fRBhVcOXHXhxFhptLsuXxIJV+T0WPjJFj&#10;CY234GR/p/TsuriYWFyUrOts8zt+dgCY8wmEhqfmzpCwvfyReukm2SShEwbxxgm9onBuynXoxKV/&#10;GRXvivW68H+auH6YtayuKTdhFl354Z/17aDwWRFHZSnRsdrAGUpK7rbrTqI9AV2X9jsU5MTNPadh&#10;6wW5vEjJD0LvNkidMk4unbAMIye99BLH89PbNPbCNCzK85TuGKf/nhIac5xGQTRr6be5efZ7nRvJ&#10;eqZhcnSsz3FydCKZUeCG17a1mrButk9KYeg/lwLavTTa6tVIdBarnrYToBgRb0X9BMqVApQF8oRx&#10;B0Yr5HeMRhgdOeYw2zDqPnDQvpkyiyEXY7sYhFfwMMcao9lc63kaPQ6S7VrAXf6uG/g/Sma1+8wB&#10;iJsNDAObwmFwmWlzurdez+N19QsAAP//AwBQSwMEFAAGAAgAAAAhALDvpULeAAAADQEAAA8AAABk&#10;cnMvZG93bnJldi54bWxMj8FOwzAQRO9I/IO1SNyoE6AhhDgVqsSFGy1C4ubG2zjCXkexmyZ/z/YE&#10;x515mp2pN7N3YsIx9oEU5KsMBFIbTE+dgs/9210JIiZNRrtAqGDBCJvm+qrWlQln+sBplzrBIRQr&#10;rcCmNFRSxtai13EVBiT2jmH0OvE5dtKM+szh3sn7LCuk1z3xB6sH3Fpsf3Ynr+Bp/go4RNzi93Fq&#10;R9svpXtflLq9mV9fQCSc0x8Ml/pcHRrudAgnMlE4Besye2aUjeJhzSMYKfJHnne4SEWeg2xq+X9F&#10;8wsAAP//AwBQSwECLQAUAAYACAAAACEAtoM4kv4AAADhAQAAEwAAAAAAAAAAAAAAAAAAAAAAW0Nv&#10;bnRlbnRfVHlwZXNdLnhtbFBLAQItABQABgAIAAAAIQA4/SH/1gAAAJQBAAALAAAAAAAAAAAAAAAA&#10;AC8BAABfcmVscy8ucmVsc1BLAQItABQABgAIAAAAIQBhEShGpgIAAKYFAAAOAAAAAAAAAAAAAAAA&#10;AC4CAABkcnMvZTJvRG9jLnhtbFBLAQItABQABgAIAAAAIQCw76VC3gAAAA0BAAAPAAAAAAAAAAAA&#10;AAAAAAAFAABkcnMvZG93bnJldi54bWxQSwUGAAAAAAQABADzAAAACwYAAAAA&#10;" filled="f" stroked="f">
              <v:textbox style="mso-fit-shape-to-text:t" inset="0,0,0,0">
                <w:txbxContent>
                  <w:p w:rsidR="009613B9" w:rsidRDefault="009613B9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BA" w:rsidRDefault="00196BBA">
      <w:r>
        <w:separator/>
      </w:r>
    </w:p>
  </w:footnote>
  <w:footnote w:type="continuationSeparator" w:id="0">
    <w:p w:rsidR="00196BBA" w:rsidRDefault="0019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474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3C99" w:rsidRDefault="00AC3C99">
        <w:pPr>
          <w:pStyle w:val="ac"/>
          <w:jc w:val="center"/>
        </w:pPr>
      </w:p>
      <w:p w:rsidR="00AC3C99" w:rsidRDefault="00AC3C99">
        <w:pPr>
          <w:pStyle w:val="ac"/>
          <w:jc w:val="center"/>
        </w:pPr>
      </w:p>
      <w:p w:rsidR="008C66EB" w:rsidRPr="008C66EB" w:rsidRDefault="008C66EB">
        <w:pPr>
          <w:pStyle w:val="ac"/>
          <w:jc w:val="center"/>
          <w:rPr>
            <w:rFonts w:ascii="Times New Roman" w:hAnsi="Times New Roman" w:cs="Times New Roman"/>
          </w:rPr>
        </w:pPr>
        <w:r w:rsidRPr="008C66EB">
          <w:rPr>
            <w:rFonts w:ascii="Times New Roman" w:hAnsi="Times New Roman" w:cs="Times New Roman"/>
          </w:rPr>
          <w:fldChar w:fldCharType="begin"/>
        </w:r>
        <w:r w:rsidRPr="008C66EB">
          <w:rPr>
            <w:rFonts w:ascii="Times New Roman" w:hAnsi="Times New Roman" w:cs="Times New Roman"/>
          </w:rPr>
          <w:instrText>PAGE   \* MERGEFORMAT</w:instrText>
        </w:r>
        <w:r w:rsidRPr="008C66EB">
          <w:rPr>
            <w:rFonts w:ascii="Times New Roman" w:hAnsi="Times New Roman" w:cs="Times New Roman"/>
          </w:rPr>
          <w:fldChar w:fldCharType="separate"/>
        </w:r>
        <w:r w:rsidR="005D667E">
          <w:rPr>
            <w:rFonts w:ascii="Times New Roman" w:hAnsi="Times New Roman" w:cs="Times New Roman"/>
            <w:noProof/>
          </w:rPr>
          <w:t>2</w:t>
        </w:r>
        <w:r w:rsidRPr="008C66EB">
          <w:rPr>
            <w:rFonts w:ascii="Times New Roman" w:hAnsi="Times New Roman" w:cs="Times New Roman"/>
          </w:rPr>
          <w:fldChar w:fldCharType="end"/>
        </w:r>
      </w:p>
    </w:sdtContent>
  </w:sdt>
  <w:p w:rsidR="00D72784" w:rsidRDefault="00D72784" w:rsidP="00D7278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43DC"/>
    <w:multiLevelType w:val="multilevel"/>
    <w:tmpl w:val="2828DDF6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35F16"/>
    <w:multiLevelType w:val="multilevel"/>
    <w:tmpl w:val="33FE08F8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B9"/>
    <w:rsid w:val="00013386"/>
    <w:rsid w:val="00016F78"/>
    <w:rsid w:val="00017726"/>
    <w:rsid w:val="00055EDD"/>
    <w:rsid w:val="000A1791"/>
    <w:rsid w:val="000B170F"/>
    <w:rsid w:val="000E023C"/>
    <w:rsid w:val="000E1578"/>
    <w:rsid w:val="00116ABC"/>
    <w:rsid w:val="001230C2"/>
    <w:rsid w:val="00144870"/>
    <w:rsid w:val="00196BBA"/>
    <w:rsid w:val="001A2265"/>
    <w:rsid w:val="001D17FF"/>
    <w:rsid w:val="001D2FC7"/>
    <w:rsid w:val="001E173A"/>
    <w:rsid w:val="001F7758"/>
    <w:rsid w:val="00235661"/>
    <w:rsid w:val="00235D60"/>
    <w:rsid w:val="002514CF"/>
    <w:rsid w:val="00281488"/>
    <w:rsid w:val="00291739"/>
    <w:rsid w:val="0029377A"/>
    <w:rsid w:val="002A1335"/>
    <w:rsid w:val="002B1A5F"/>
    <w:rsid w:val="002C64C8"/>
    <w:rsid w:val="00315062"/>
    <w:rsid w:val="0033317B"/>
    <w:rsid w:val="00361705"/>
    <w:rsid w:val="003618C9"/>
    <w:rsid w:val="00375025"/>
    <w:rsid w:val="003D2BA2"/>
    <w:rsid w:val="0041307E"/>
    <w:rsid w:val="00450B40"/>
    <w:rsid w:val="004B42F6"/>
    <w:rsid w:val="00500B3A"/>
    <w:rsid w:val="00523AF3"/>
    <w:rsid w:val="00526AB6"/>
    <w:rsid w:val="00532916"/>
    <w:rsid w:val="005A7423"/>
    <w:rsid w:val="005A77A2"/>
    <w:rsid w:val="005D667E"/>
    <w:rsid w:val="005D721E"/>
    <w:rsid w:val="005F27C2"/>
    <w:rsid w:val="0061254C"/>
    <w:rsid w:val="006477C9"/>
    <w:rsid w:val="00667422"/>
    <w:rsid w:val="006A1474"/>
    <w:rsid w:val="006C39B9"/>
    <w:rsid w:val="006E5372"/>
    <w:rsid w:val="00766231"/>
    <w:rsid w:val="0078368C"/>
    <w:rsid w:val="00783B3A"/>
    <w:rsid w:val="007A0BC4"/>
    <w:rsid w:val="007A6260"/>
    <w:rsid w:val="007C462A"/>
    <w:rsid w:val="007E5263"/>
    <w:rsid w:val="0081763B"/>
    <w:rsid w:val="008539A0"/>
    <w:rsid w:val="00857F82"/>
    <w:rsid w:val="00870536"/>
    <w:rsid w:val="00896F0B"/>
    <w:rsid w:val="008B44CA"/>
    <w:rsid w:val="008C66EB"/>
    <w:rsid w:val="008D4C27"/>
    <w:rsid w:val="00933EF0"/>
    <w:rsid w:val="009508D8"/>
    <w:rsid w:val="009613B9"/>
    <w:rsid w:val="00977A1A"/>
    <w:rsid w:val="009949A4"/>
    <w:rsid w:val="00997587"/>
    <w:rsid w:val="00A009A7"/>
    <w:rsid w:val="00A4741D"/>
    <w:rsid w:val="00A913D8"/>
    <w:rsid w:val="00AC3C99"/>
    <w:rsid w:val="00AE2EA5"/>
    <w:rsid w:val="00AE3C60"/>
    <w:rsid w:val="00B10EAA"/>
    <w:rsid w:val="00B11DD7"/>
    <w:rsid w:val="00B517E7"/>
    <w:rsid w:val="00B54FE8"/>
    <w:rsid w:val="00B72403"/>
    <w:rsid w:val="00BC2A30"/>
    <w:rsid w:val="00BC368F"/>
    <w:rsid w:val="00BD4977"/>
    <w:rsid w:val="00BE04C1"/>
    <w:rsid w:val="00BF058C"/>
    <w:rsid w:val="00BF1AF6"/>
    <w:rsid w:val="00C05907"/>
    <w:rsid w:val="00C06D70"/>
    <w:rsid w:val="00C12618"/>
    <w:rsid w:val="00C559BE"/>
    <w:rsid w:val="00C60F2B"/>
    <w:rsid w:val="00C927CE"/>
    <w:rsid w:val="00CB51BF"/>
    <w:rsid w:val="00CC58B5"/>
    <w:rsid w:val="00CD5A0B"/>
    <w:rsid w:val="00CF3823"/>
    <w:rsid w:val="00D21422"/>
    <w:rsid w:val="00D34DD7"/>
    <w:rsid w:val="00D55BB9"/>
    <w:rsid w:val="00D66F16"/>
    <w:rsid w:val="00D72784"/>
    <w:rsid w:val="00DA36F0"/>
    <w:rsid w:val="00DB1667"/>
    <w:rsid w:val="00DC4251"/>
    <w:rsid w:val="00DD7E09"/>
    <w:rsid w:val="00DE32A7"/>
    <w:rsid w:val="00DF477A"/>
    <w:rsid w:val="00E04455"/>
    <w:rsid w:val="00E0694C"/>
    <w:rsid w:val="00E41AD1"/>
    <w:rsid w:val="00E862B4"/>
    <w:rsid w:val="00EC6AD7"/>
    <w:rsid w:val="00ED2C72"/>
    <w:rsid w:val="00F10440"/>
    <w:rsid w:val="00F37904"/>
    <w:rsid w:val="00F41BA0"/>
    <w:rsid w:val="00F47A89"/>
    <w:rsid w:val="00F650A6"/>
    <w:rsid w:val="00F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z w:val="19"/>
      <w:szCs w:val="19"/>
      <w:u w:val="none"/>
    </w:rPr>
  </w:style>
  <w:style w:type="character" w:customStyle="1" w:styleId="62">
    <w:name w:val="Основной текст (6)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z w:val="19"/>
      <w:szCs w:val="19"/>
      <w:u w:val="single"/>
    </w:rPr>
  </w:style>
  <w:style w:type="character" w:customStyle="1" w:styleId="63">
    <w:name w:val="Основной текст (6)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z w:val="19"/>
      <w:szCs w:val="19"/>
      <w:u w:val="single"/>
    </w:rPr>
  </w:style>
  <w:style w:type="character" w:customStyle="1" w:styleId="6-1pt">
    <w:name w:val="Основной текст (6) + Интервал -1 pt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-20"/>
      <w:sz w:val="19"/>
      <w:szCs w:val="19"/>
      <w:u w:val="none"/>
    </w:rPr>
  </w:style>
  <w:style w:type="character" w:customStyle="1" w:styleId="6-1pt0">
    <w:name w:val="Основной текст (6) + Интервал -1 pt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-20"/>
      <w:sz w:val="19"/>
      <w:szCs w:val="19"/>
      <w:u w:val="none"/>
    </w:rPr>
  </w:style>
  <w:style w:type="character" w:customStyle="1" w:styleId="64">
    <w:name w:val="Основной текст (6)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z w:val="19"/>
      <w:szCs w:val="19"/>
      <w:u w:val="none"/>
    </w:rPr>
  </w:style>
  <w:style w:type="character" w:customStyle="1" w:styleId="ab">
    <w:name w:val="Подпись к картинке"/>
    <w:basedOn w:val="a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0">
    <w:name w:val="Заголовок №2 (3)_"/>
    <w:basedOn w:val="a0"/>
    <w:link w:val="2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2">
    <w:name w:val="Заголовок №2 (3)"/>
    <w:basedOn w:val="2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66">
    <w:name w:val="Основной текст (6)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6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55" w:lineRule="exact"/>
      <w:jc w:val="righ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ind w:firstLine="6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ind w:firstLine="6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5">
    <w:name w:val="Основной текст (6)"/>
    <w:basedOn w:val="a"/>
    <w:link w:val="61"/>
    <w:pPr>
      <w:shd w:val="clear" w:color="auto" w:fill="FFFFFF"/>
      <w:spacing w:line="240" w:lineRule="exact"/>
      <w:jc w:val="both"/>
    </w:pPr>
    <w:rPr>
      <w:rFonts w:ascii="Franklin Gothic Book" w:eastAsia="Franklin Gothic Book" w:hAnsi="Franklin Gothic Book" w:cs="Franklin Gothic Book"/>
      <w:color w:val="141414"/>
      <w:sz w:val="19"/>
      <w:szCs w:val="19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240" w:lineRule="exact"/>
      <w:outlineLvl w:val="1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60F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0F2B"/>
    <w:rPr>
      <w:color w:val="000000"/>
    </w:rPr>
  </w:style>
  <w:style w:type="paragraph" w:styleId="ae">
    <w:name w:val="footer"/>
    <w:basedOn w:val="a"/>
    <w:link w:val="af"/>
    <w:uiPriority w:val="99"/>
    <w:unhideWhenUsed/>
    <w:rsid w:val="00C60F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0F2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B17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17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z w:val="19"/>
      <w:szCs w:val="19"/>
      <w:u w:val="none"/>
    </w:rPr>
  </w:style>
  <w:style w:type="character" w:customStyle="1" w:styleId="62">
    <w:name w:val="Основной текст (6)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z w:val="19"/>
      <w:szCs w:val="19"/>
      <w:u w:val="single"/>
    </w:rPr>
  </w:style>
  <w:style w:type="character" w:customStyle="1" w:styleId="63">
    <w:name w:val="Основной текст (6)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z w:val="19"/>
      <w:szCs w:val="19"/>
      <w:u w:val="single"/>
    </w:rPr>
  </w:style>
  <w:style w:type="character" w:customStyle="1" w:styleId="6-1pt">
    <w:name w:val="Основной текст (6) + Интервал -1 pt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-20"/>
      <w:sz w:val="19"/>
      <w:szCs w:val="19"/>
      <w:u w:val="none"/>
    </w:rPr>
  </w:style>
  <w:style w:type="character" w:customStyle="1" w:styleId="6-1pt0">
    <w:name w:val="Основной текст (6) + Интервал -1 pt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-20"/>
      <w:sz w:val="19"/>
      <w:szCs w:val="19"/>
      <w:u w:val="none"/>
    </w:rPr>
  </w:style>
  <w:style w:type="character" w:customStyle="1" w:styleId="64">
    <w:name w:val="Основной текст (6)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z w:val="19"/>
      <w:szCs w:val="19"/>
      <w:u w:val="none"/>
    </w:rPr>
  </w:style>
  <w:style w:type="character" w:customStyle="1" w:styleId="ab">
    <w:name w:val="Подпись к картинке"/>
    <w:basedOn w:val="a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Подпись к картинк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0">
    <w:name w:val="Заголовок №2 (3)_"/>
    <w:basedOn w:val="a0"/>
    <w:link w:val="2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2">
    <w:name w:val="Заголовок №2 (3)"/>
    <w:basedOn w:val="2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66">
    <w:name w:val="Основной текст (6)"/>
    <w:basedOn w:val="6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6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55" w:lineRule="exact"/>
      <w:jc w:val="righ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ind w:firstLine="6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ind w:firstLine="6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5">
    <w:name w:val="Основной текст (6)"/>
    <w:basedOn w:val="a"/>
    <w:link w:val="61"/>
    <w:pPr>
      <w:shd w:val="clear" w:color="auto" w:fill="FFFFFF"/>
      <w:spacing w:line="240" w:lineRule="exact"/>
      <w:jc w:val="both"/>
    </w:pPr>
    <w:rPr>
      <w:rFonts w:ascii="Franklin Gothic Book" w:eastAsia="Franklin Gothic Book" w:hAnsi="Franklin Gothic Book" w:cs="Franklin Gothic Book"/>
      <w:color w:val="141414"/>
      <w:sz w:val="19"/>
      <w:szCs w:val="19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240" w:lineRule="exact"/>
      <w:outlineLvl w:val="1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60F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0F2B"/>
    <w:rPr>
      <w:color w:val="000000"/>
    </w:rPr>
  </w:style>
  <w:style w:type="paragraph" w:styleId="ae">
    <w:name w:val="footer"/>
    <w:basedOn w:val="a"/>
    <w:link w:val="af"/>
    <w:uiPriority w:val="99"/>
    <w:unhideWhenUsed/>
    <w:rsid w:val="00C60F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0F2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B17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17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30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Ежегодник_Большая Евразия.1.1</vt:lpstr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Ежегодник_Большая Евразия.1.1</dc:title>
  <dc:creator>SigovaAB</dc:creator>
  <cp:lastModifiedBy>user1</cp:lastModifiedBy>
  <cp:revision>34</cp:revision>
  <cp:lastPrinted>2019-05-30T09:04:00Z</cp:lastPrinted>
  <dcterms:created xsi:type="dcterms:W3CDTF">2019-06-03T11:31:00Z</dcterms:created>
  <dcterms:modified xsi:type="dcterms:W3CDTF">2019-06-07T11:24:00Z</dcterms:modified>
</cp:coreProperties>
</file>